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F4A02" w:rsidRPr="00D663DC" w:rsidRDefault="004F4A02" w:rsidP="00D663DC">
      <w:pPr>
        <w:spacing w:beforeLines="200" w:before="720" w:afterLines="50" w:after="180" w:line="520" w:lineRule="exact"/>
        <w:jc w:val="center"/>
        <w:rPr>
          <w:rFonts w:ascii="Times New Roman" w:eastAsia="華康儷宋 Std W5" w:hAnsi="Times New Roman"/>
          <w:spacing w:val="-10"/>
          <w:sz w:val="36"/>
          <w:szCs w:val="36"/>
        </w:rPr>
      </w:pPr>
      <w:r w:rsidRPr="00D663DC">
        <w:rPr>
          <w:rFonts w:ascii="Times New Roman" w:eastAsia="華康儷宋 Std W5" w:hAnsi="Times New Roman" w:hint="eastAsia"/>
          <w:spacing w:val="-10"/>
          <w:sz w:val="32"/>
          <w:szCs w:val="36"/>
        </w:rPr>
        <w:t>晚清西方水雷知識的輸入與應用</w:t>
      </w:r>
      <w:proofErr w:type="gramStart"/>
      <w:r w:rsidRPr="00D663DC">
        <w:rPr>
          <w:rFonts w:ascii="Times New Roman" w:eastAsia="華康儷宋 Std W5" w:hAnsi="Times New Roman" w:hint="eastAsia"/>
          <w:spacing w:val="-10"/>
          <w:sz w:val="32"/>
          <w:szCs w:val="36"/>
        </w:rPr>
        <w:t>──</w:t>
      </w:r>
      <w:proofErr w:type="gramEnd"/>
      <w:r w:rsidRPr="00D663DC">
        <w:rPr>
          <w:rFonts w:ascii="Times New Roman" w:eastAsia="華康儷宋 Std W5" w:hAnsi="Times New Roman" w:hint="eastAsia"/>
          <w:spacing w:val="-10"/>
          <w:sz w:val="32"/>
          <w:szCs w:val="36"/>
        </w:rPr>
        <w:t>以渤海灣的防禦建設為例</w:t>
      </w:r>
      <w:r w:rsidRPr="00315A52">
        <w:rPr>
          <w:rFonts w:ascii="Times New Roman" w:eastAsia="華康儷宋 Std W5" w:hAnsi="Times New Roman"/>
          <w:spacing w:val="-10"/>
          <w:sz w:val="32"/>
          <w:vertAlign w:val="superscript"/>
        </w:rPr>
        <w:footnoteReference w:customMarkFollows="1" w:id="1"/>
        <w:t>*</w:t>
      </w:r>
    </w:p>
    <w:p w:rsidR="004F4A02" w:rsidRPr="00D663DC" w:rsidRDefault="004F4A02" w:rsidP="00D663DC">
      <w:pPr>
        <w:spacing w:beforeLines="150" w:before="540" w:afterLines="50" w:after="180"/>
        <w:jc w:val="center"/>
        <w:rPr>
          <w:rFonts w:ascii="Times New Roman" w:eastAsia="標楷體" w:hAnsi="Times New Roman"/>
        </w:rPr>
      </w:pPr>
      <w:r w:rsidRPr="00D663DC">
        <w:rPr>
          <w:rFonts w:ascii="Times New Roman" w:eastAsia="標楷體" w:hAnsi="Times New Roman" w:hint="eastAsia"/>
        </w:rPr>
        <w:t>黃宇暘</w:t>
      </w:r>
      <w:r w:rsidRPr="007154EA">
        <w:rPr>
          <w:rFonts w:ascii="Times New Roman" w:hAnsi="Times New Roman"/>
          <w:vertAlign w:val="superscript"/>
        </w:rPr>
        <w:footnoteReference w:customMarkFollows="1" w:id="2"/>
        <w:t>**</w:t>
      </w:r>
      <w:bookmarkStart w:id="0" w:name="_GoBack"/>
      <w:bookmarkEnd w:id="0"/>
    </w:p>
    <w:p w:rsidR="004F4A02" w:rsidRPr="00D663DC" w:rsidRDefault="004F4A02" w:rsidP="004F4A02">
      <w:pPr>
        <w:pStyle w:val="af8"/>
        <w:spacing w:before="180" w:after="180" w:line="520" w:lineRule="exact"/>
        <w:rPr>
          <w:rFonts w:ascii="華康儷中宋" w:eastAsia="華康儷中宋"/>
          <w:b w:val="0"/>
          <w:szCs w:val="28"/>
        </w:rPr>
      </w:pPr>
      <w:r w:rsidRPr="00D663DC">
        <w:rPr>
          <w:rFonts w:ascii="華康儷中宋" w:eastAsia="華康儷中宋" w:hint="eastAsia"/>
          <w:b w:val="0"/>
          <w:szCs w:val="28"/>
        </w:rPr>
        <w:t>摘要</w:t>
      </w:r>
    </w:p>
    <w:p w:rsidR="004F4A02" w:rsidRPr="00D663DC" w:rsidRDefault="004F4A02" w:rsidP="00F26C0A">
      <w:pPr>
        <w:spacing w:beforeLines="25" w:before="90" w:after="90"/>
        <w:jc w:val="both"/>
        <w:rPr>
          <w:rFonts w:ascii="Times New Roman" w:eastAsia="標楷體" w:hAnsi="Times New Roman"/>
        </w:rPr>
      </w:pPr>
      <w:r w:rsidRPr="00D663DC">
        <w:rPr>
          <w:rFonts w:ascii="Times New Roman" w:eastAsia="標楷體" w:hAnsi="Times New Roman" w:hint="eastAsia"/>
        </w:rPr>
        <w:t xml:space="preserve">　　自同治末牡丹社事件後，海防成為晚清首要的國防問題之一，其中渤海作為保護京畿的海上</w:t>
      </w:r>
      <w:r w:rsidR="00D663DC" w:rsidRPr="00D663DC">
        <w:rPr>
          <w:rFonts w:ascii="Times New Roman" w:eastAsia="標楷體" w:hAnsi="Times New Roman" w:hint="eastAsia"/>
        </w:rPr>
        <w:t>前線</w:t>
      </w:r>
      <w:r w:rsidRPr="00D663DC">
        <w:rPr>
          <w:rFonts w:ascii="Times New Roman" w:eastAsia="標楷體" w:hAnsi="Times New Roman" w:hint="eastAsia"/>
        </w:rPr>
        <w:t>，更成為北方的防務重心。西方水雷傳入中國後，這種高本益比的防禦利器，切合當時海防的實際需求，逐漸引起</w:t>
      </w:r>
      <w:r w:rsidR="00D663DC" w:rsidRPr="00D663DC">
        <w:rPr>
          <w:rFonts w:ascii="Times New Roman" w:eastAsia="標楷體" w:hAnsi="Times New Roman" w:hint="eastAsia"/>
        </w:rPr>
        <w:t>清廷</w:t>
      </w:r>
      <w:r w:rsidRPr="00D663DC">
        <w:rPr>
          <w:rFonts w:ascii="Times New Roman" w:eastAsia="標楷體" w:hAnsi="Times New Roman" w:hint="eastAsia"/>
        </w:rPr>
        <w:t>主持海防者的注意，後來更被用於渤海的防禦體系。</w:t>
      </w:r>
      <w:r w:rsidR="00D663DC" w:rsidRPr="00D663DC">
        <w:rPr>
          <w:rFonts w:ascii="Times New Roman" w:eastAsia="標楷體" w:hAnsi="Times New Roman" w:hint="eastAsia"/>
        </w:rPr>
        <w:t>由西方水雷傳入中國的發展史來看，</w:t>
      </w:r>
      <w:r w:rsidRPr="00D663DC">
        <w:rPr>
          <w:rFonts w:ascii="Times New Roman" w:eastAsia="標楷體" w:hAnsi="Times New Roman" w:hint="eastAsia"/>
        </w:rPr>
        <w:t>道光年間潘仕成延請美國軍官壬雷斯在廣州研發水雷並在天津試演，可視為清季仿製西方水雷的濫觴。</w:t>
      </w:r>
      <w:r w:rsidR="002B125E">
        <w:rPr>
          <w:rFonts w:ascii="Times New Roman" w:eastAsia="標楷體" w:hAnsi="Times New Roman" w:hint="eastAsia"/>
        </w:rPr>
        <w:t>至同光年間</w:t>
      </w:r>
      <w:r w:rsidR="00D663DC" w:rsidRPr="00D663DC">
        <w:rPr>
          <w:rFonts w:ascii="Times New Roman" w:eastAsia="標楷體" w:hAnsi="Times New Roman" w:hint="eastAsia"/>
        </w:rPr>
        <w:t>，為了掌握</w:t>
      </w:r>
      <w:r w:rsidRPr="00D663DC">
        <w:rPr>
          <w:rFonts w:ascii="Times New Roman" w:eastAsia="標楷體" w:hAnsi="Times New Roman" w:hint="eastAsia"/>
        </w:rPr>
        <w:t>水雷這種新兵器的</w:t>
      </w:r>
      <w:r w:rsidR="00D663DC" w:rsidRPr="00D663DC">
        <w:rPr>
          <w:rFonts w:ascii="Times New Roman" w:eastAsia="標楷體" w:hAnsi="Times New Roman" w:hint="eastAsia"/>
        </w:rPr>
        <w:t>製造</w:t>
      </w:r>
      <w:r w:rsidRPr="00D663DC">
        <w:rPr>
          <w:rFonts w:ascii="Times New Roman" w:eastAsia="標楷體" w:hAnsi="Times New Roman" w:hint="eastAsia"/>
        </w:rPr>
        <w:t>技術與軍事應用，江南製造局陸續繙譯了《防海新論》與《水雷秘要》等</w:t>
      </w:r>
      <w:r w:rsidR="00D663DC" w:rsidRPr="00D663DC">
        <w:rPr>
          <w:rFonts w:ascii="Times New Roman" w:eastAsia="標楷體" w:hAnsi="Times New Roman" w:hint="eastAsia"/>
        </w:rPr>
        <w:t>海防與水雷、魚雷相關的兵書，</w:t>
      </w:r>
      <w:r w:rsidRPr="00D663DC">
        <w:rPr>
          <w:rFonts w:ascii="Times New Roman" w:eastAsia="標楷體" w:hAnsi="Times New Roman" w:hint="eastAsia"/>
        </w:rPr>
        <w:t>水雷</w:t>
      </w:r>
      <w:r w:rsidR="00D663DC" w:rsidRPr="00D663DC">
        <w:rPr>
          <w:rFonts w:ascii="Times New Roman" w:eastAsia="標楷體" w:hAnsi="Times New Roman" w:hint="eastAsia"/>
        </w:rPr>
        <w:t>開始被</w:t>
      </w:r>
      <w:r w:rsidRPr="00D663DC">
        <w:rPr>
          <w:rFonts w:ascii="Times New Roman" w:eastAsia="標楷體" w:hAnsi="Times New Roman" w:hint="eastAsia"/>
        </w:rPr>
        <w:t>視為岸防</w:t>
      </w:r>
      <w:r w:rsidR="00D663DC" w:rsidRPr="00D663DC">
        <w:rPr>
          <w:rFonts w:ascii="Times New Roman" w:eastAsia="標楷體" w:hAnsi="Times New Roman" w:hint="eastAsia"/>
        </w:rPr>
        <w:t>必備的</w:t>
      </w:r>
      <w:r w:rsidR="00B3116B">
        <w:rPr>
          <w:rFonts w:ascii="Times New Roman" w:eastAsia="標楷體" w:hAnsi="Times New Roman" w:hint="eastAsia"/>
        </w:rPr>
        <w:t>利器。</w:t>
      </w:r>
      <w:r w:rsidR="002B125E">
        <w:rPr>
          <w:rFonts w:ascii="Times New Roman" w:eastAsia="標楷體" w:hAnsi="Times New Roman" w:hint="eastAsia"/>
        </w:rPr>
        <w:t>同時，</w:t>
      </w:r>
      <w:r w:rsidR="00B3116B">
        <w:rPr>
          <w:rFonts w:ascii="Times New Roman" w:eastAsia="標楷體" w:hAnsi="Times New Roman" w:hint="eastAsia"/>
        </w:rPr>
        <w:t>水雷在</w:t>
      </w:r>
      <w:r w:rsidRPr="00D663DC">
        <w:rPr>
          <w:rFonts w:ascii="Times New Roman" w:eastAsia="標楷體" w:hAnsi="Times New Roman" w:hint="eastAsia"/>
        </w:rPr>
        <w:t>北洋</w:t>
      </w:r>
      <w:r w:rsidR="00B3116B">
        <w:rPr>
          <w:rFonts w:ascii="Times New Roman" w:eastAsia="標楷體" w:hAnsi="Times New Roman" w:hint="eastAsia"/>
        </w:rPr>
        <w:t>海防建設中日益重要，在教育訓練和人才培育上，天津機器局等陸續開設了水雷局和水雷學堂訓練專才；</w:t>
      </w:r>
      <w:r w:rsidRPr="00D663DC">
        <w:rPr>
          <w:rFonts w:ascii="Times New Roman" w:eastAsia="標楷體" w:hAnsi="Times New Roman" w:hint="eastAsia"/>
        </w:rPr>
        <w:t>在</w:t>
      </w:r>
      <w:r w:rsidR="00B3116B">
        <w:rPr>
          <w:rFonts w:ascii="Times New Roman" w:eastAsia="標楷體" w:hAnsi="Times New Roman" w:hint="eastAsia"/>
        </w:rPr>
        <w:t>防禦建設上，</w:t>
      </w:r>
      <w:r w:rsidRPr="00D663DC">
        <w:rPr>
          <w:rFonts w:ascii="Times New Roman" w:eastAsia="標楷體" w:hAnsi="Times New Roman" w:hint="eastAsia"/>
        </w:rPr>
        <w:t>大沽、旅順與威海衛等渤海沿岸的基地</w:t>
      </w:r>
      <w:r w:rsidR="00B3116B">
        <w:rPr>
          <w:rFonts w:ascii="Times New Roman" w:eastAsia="標楷體" w:hAnsi="Times New Roman" w:hint="eastAsia"/>
        </w:rPr>
        <w:t>先後</w:t>
      </w:r>
      <w:r w:rsidRPr="00D663DC">
        <w:rPr>
          <w:rFonts w:ascii="Times New Roman" w:eastAsia="標楷體" w:hAnsi="Times New Roman" w:hint="eastAsia"/>
        </w:rPr>
        <w:t>設</w:t>
      </w:r>
      <w:r w:rsidR="00B3116B">
        <w:rPr>
          <w:rFonts w:ascii="Times New Roman" w:eastAsia="標楷體" w:hAnsi="Times New Roman" w:hint="eastAsia"/>
        </w:rPr>
        <w:t>置了水雷營；在</w:t>
      </w:r>
      <w:r w:rsidR="002B125E">
        <w:rPr>
          <w:rFonts w:ascii="Times New Roman" w:eastAsia="標楷體" w:hAnsi="Times New Roman" w:hint="eastAsia"/>
        </w:rPr>
        <w:t>戰技操演</w:t>
      </w:r>
      <w:r w:rsidR="00B3116B">
        <w:rPr>
          <w:rFonts w:ascii="Times New Roman" w:eastAsia="標楷體" w:hAnsi="Times New Roman" w:hint="eastAsia"/>
        </w:rPr>
        <w:t>上，</w:t>
      </w:r>
      <w:r w:rsidRPr="00D663DC">
        <w:rPr>
          <w:rFonts w:ascii="Times New Roman" w:eastAsia="標楷體" w:hAnsi="Times New Roman" w:hint="eastAsia"/>
        </w:rPr>
        <w:t>水雷營的營官</w:t>
      </w:r>
      <w:r w:rsidR="002C6DFB" w:rsidRPr="00D663DC">
        <w:rPr>
          <w:rFonts w:ascii="Times New Roman" w:eastAsia="標楷體" w:hAnsi="Times New Roman" w:hint="eastAsia"/>
        </w:rPr>
        <w:t>更</w:t>
      </w:r>
      <w:r w:rsidRPr="00D663DC">
        <w:rPr>
          <w:rFonts w:ascii="Times New Roman" w:eastAsia="標楷體" w:hAnsi="Times New Roman" w:hint="eastAsia"/>
        </w:rPr>
        <w:t>撰</w:t>
      </w:r>
      <w:r w:rsidR="00B3116B">
        <w:rPr>
          <w:rFonts w:ascii="Times New Roman" w:eastAsia="標楷體" w:hAnsi="Times New Roman" w:hint="eastAsia"/>
        </w:rPr>
        <w:t>有</w:t>
      </w:r>
      <w:r w:rsidRPr="00D663DC">
        <w:rPr>
          <w:rFonts w:ascii="Times New Roman" w:eastAsia="標楷體" w:hAnsi="Times New Roman" w:hint="eastAsia"/>
        </w:rPr>
        <w:t>《水雷問答圖說》</w:t>
      </w:r>
      <w:r w:rsidR="002C6DFB" w:rsidRPr="00D663DC">
        <w:rPr>
          <w:rFonts w:ascii="Times New Roman" w:eastAsia="標楷體" w:hAnsi="Times New Roman" w:hint="eastAsia"/>
        </w:rPr>
        <w:t>用來</w:t>
      </w:r>
      <w:r w:rsidRPr="00D663DC">
        <w:rPr>
          <w:rFonts w:ascii="Times New Roman" w:eastAsia="標楷體" w:hAnsi="Times New Roman" w:hint="eastAsia"/>
        </w:rPr>
        <w:t>訓練士卒。本文</w:t>
      </w:r>
      <w:r w:rsidR="003918B8">
        <w:rPr>
          <w:rFonts w:ascii="Times New Roman" w:eastAsia="標楷體" w:hAnsi="Times New Roman" w:hint="eastAsia"/>
        </w:rPr>
        <w:t>試以透過這些主政者的檔案、函稿、奏議與</w:t>
      </w:r>
      <w:r w:rsidR="002C6DFB" w:rsidRPr="00D663DC">
        <w:rPr>
          <w:rFonts w:ascii="Times New Roman" w:eastAsia="標楷體" w:hAnsi="Times New Roman" w:hint="eastAsia"/>
        </w:rPr>
        <w:t>兵書，釐清渤海沿岸防禦中水雷知識的根源和水雷的應用，並</w:t>
      </w:r>
      <w:r w:rsidRPr="00D663DC">
        <w:rPr>
          <w:rFonts w:ascii="Times New Roman" w:eastAsia="標楷體" w:hAnsi="Times New Roman" w:hint="eastAsia"/>
        </w:rPr>
        <w:t>探討以下主題：晚清西方水雷的知識是如何傳入中國？</w:t>
      </w:r>
      <w:r w:rsidR="006B647B" w:rsidRPr="00D663DC">
        <w:rPr>
          <w:rFonts w:ascii="Times New Roman" w:eastAsia="標楷體" w:hAnsi="Times New Roman" w:hint="eastAsia"/>
        </w:rPr>
        <w:t>《防海新論》等兵書中的水雷戰術與渤海防務間的關聯</w:t>
      </w:r>
      <w:r w:rsidRPr="00D663DC">
        <w:rPr>
          <w:rFonts w:ascii="Times New Roman" w:eastAsia="標楷體" w:hAnsi="Times New Roman" w:hint="eastAsia"/>
        </w:rPr>
        <w:t>？渤海沿岸使用的水雷是如何佈設？</w:t>
      </w:r>
      <w:r w:rsidR="002B125E">
        <w:rPr>
          <w:rFonts w:ascii="Times New Roman" w:eastAsia="標楷體" w:hAnsi="Times New Roman" w:hint="eastAsia"/>
        </w:rPr>
        <w:t>期透過對上述主題的探索，</w:t>
      </w:r>
      <w:r w:rsidR="006B647B" w:rsidRPr="00D663DC">
        <w:rPr>
          <w:rFonts w:ascii="Times New Roman" w:eastAsia="標楷體" w:hAnsi="Times New Roman" w:hint="eastAsia"/>
        </w:rPr>
        <w:t>瞭解西方軍事知識對中國海防的實際影響</w:t>
      </w:r>
      <w:r w:rsidRPr="00D663DC">
        <w:rPr>
          <w:rFonts w:ascii="Times New Roman" w:eastAsia="標楷體" w:hAnsi="Times New Roman" w:hint="eastAsia"/>
        </w:rPr>
        <w:t>。</w:t>
      </w:r>
    </w:p>
    <w:p w:rsidR="004F4A02" w:rsidRPr="00D663DC" w:rsidRDefault="004F4A02" w:rsidP="00F26C0A">
      <w:pPr>
        <w:pStyle w:val="aff4"/>
        <w:spacing w:before="180" w:afterLines="50" w:after="180" w:afterAutospacing="0"/>
        <w:ind w:left="960" w:hangingChars="400" w:hanging="960"/>
        <w:rPr>
          <w:rFonts w:ascii="新細明體" w:eastAsia="標楷體" w:hAnsi="新細明體" w:cs="新細明體"/>
          <w:spacing w:val="0"/>
          <w:kern w:val="0"/>
        </w:rPr>
      </w:pPr>
    </w:p>
    <w:p w:rsidR="004F4A02" w:rsidRPr="00D663DC" w:rsidRDefault="004F4A02" w:rsidP="00F26C0A">
      <w:pPr>
        <w:pStyle w:val="aff4"/>
        <w:spacing w:before="180" w:afterLines="50" w:after="180" w:afterAutospacing="0"/>
        <w:ind w:left="960" w:hangingChars="400" w:hanging="960"/>
        <w:rPr>
          <w:rFonts w:ascii="新細明體" w:eastAsia="標楷體" w:hAnsi="新細明體" w:cs="新細明體"/>
          <w:color w:val="000000"/>
          <w:spacing w:val="0"/>
          <w:kern w:val="0"/>
        </w:rPr>
      </w:pPr>
      <w:r w:rsidRPr="00D663DC">
        <w:rPr>
          <w:rFonts w:ascii="新細明體" w:eastAsia="標楷體" w:hAnsi="新細明體" w:cs="新細明體"/>
          <w:color w:val="000000"/>
          <w:spacing w:val="0"/>
          <w:kern w:val="0"/>
        </w:rPr>
        <w:t>關鍵</w:t>
      </w:r>
      <w:r w:rsidRPr="00D663DC">
        <w:rPr>
          <w:rFonts w:ascii="新細明體" w:eastAsia="標楷體" w:hAnsi="新細明體" w:cs="新細明體" w:hint="eastAsia"/>
          <w:color w:val="000000"/>
          <w:spacing w:val="0"/>
          <w:kern w:val="0"/>
        </w:rPr>
        <w:t>詞</w:t>
      </w:r>
      <w:r w:rsidRPr="00D663DC">
        <w:rPr>
          <w:rFonts w:ascii="新細明體" w:eastAsia="標楷體" w:hAnsi="新細明體" w:cs="新細明體"/>
          <w:color w:val="000000"/>
          <w:spacing w:val="0"/>
          <w:kern w:val="0"/>
        </w:rPr>
        <w:t>：</w:t>
      </w:r>
      <w:r w:rsidRPr="00D663DC">
        <w:rPr>
          <w:rFonts w:ascii="新細明體" w:eastAsia="標楷體" w:hAnsi="新細明體" w:cs="新細明體" w:hint="eastAsia"/>
          <w:color w:val="000000"/>
          <w:spacing w:val="0"/>
          <w:kern w:val="0"/>
        </w:rPr>
        <w:t>水雷、渤海、潘仕成、李鴻章、史理孟、《防海新論》、《水雷秘要》、</w:t>
      </w:r>
      <w:r w:rsidR="001260A9" w:rsidRPr="00D663DC">
        <w:rPr>
          <w:rFonts w:ascii="新細明體" w:eastAsia="標楷體" w:hAnsi="新細明體" w:cs="新細明體" w:hint="eastAsia"/>
          <w:color w:val="000000"/>
          <w:spacing w:val="0"/>
          <w:kern w:val="0"/>
        </w:rPr>
        <w:t>《爆藥紀要》、《電學問答》、</w:t>
      </w:r>
      <w:r w:rsidRPr="00D663DC">
        <w:rPr>
          <w:rFonts w:ascii="新細明體" w:eastAsia="標楷體" w:hAnsi="新細明體" w:cs="新細明體" w:hint="eastAsia"/>
          <w:color w:val="000000"/>
          <w:spacing w:val="0"/>
          <w:kern w:val="0"/>
        </w:rPr>
        <w:t>《水雷問答圖說》</w:t>
      </w:r>
    </w:p>
    <w:p w:rsidR="004F4A02" w:rsidRPr="00D663DC" w:rsidRDefault="004F4A02" w:rsidP="004F4A02">
      <w:pPr>
        <w:pStyle w:val="11"/>
        <w:spacing w:before="90" w:after="90"/>
        <w:rPr>
          <w:spacing w:val="0"/>
        </w:rPr>
      </w:pPr>
      <w:r w:rsidRPr="00D663DC">
        <w:rPr>
          <w:rFonts w:ascii="新細明體" w:hAnsi="新細明體" w:cs="新細明體"/>
          <w:color w:val="000000"/>
          <w:spacing w:val="0"/>
          <w:kern w:val="0"/>
        </w:rPr>
        <w:br w:type="page"/>
      </w:r>
      <w:r w:rsidRPr="00D663DC">
        <w:rPr>
          <w:rFonts w:hint="eastAsia"/>
          <w:spacing w:val="0"/>
        </w:rPr>
        <w:lastRenderedPageBreak/>
        <w:t>一、前言</w:t>
      </w:r>
    </w:p>
    <w:p w:rsidR="004F4A02" w:rsidRPr="00D663DC" w:rsidRDefault="004F4A02" w:rsidP="00F26C0A">
      <w:pPr>
        <w:pStyle w:val="afffe"/>
        <w:spacing w:beforeLines="25" w:before="90" w:afterLines="25" w:after="90"/>
        <w:rPr>
          <w:spacing w:val="0"/>
          <w:sz w:val="22"/>
        </w:rPr>
      </w:pPr>
      <w:r w:rsidRPr="00D663DC">
        <w:rPr>
          <w:rFonts w:hint="eastAsia"/>
          <w:spacing w:val="0"/>
          <w:sz w:val="22"/>
        </w:rPr>
        <w:t xml:space="preserve">　　十九世紀</w:t>
      </w:r>
      <w:r w:rsidR="003D147A">
        <w:rPr>
          <w:rFonts w:hint="eastAsia"/>
          <w:spacing w:val="0"/>
          <w:sz w:val="22"/>
        </w:rPr>
        <w:t>中葉，</w:t>
      </w:r>
      <w:r w:rsidRPr="00D663DC">
        <w:rPr>
          <w:rFonts w:hint="eastAsia"/>
          <w:spacing w:val="0"/>
          <w:sz w:val="22"/>
        </w:rPr>
        <w:t>海軍發展進入鐵甲艦時代</w:t>
      </w:r>
      <w:r w:rsidRPr="00D663DC">
        <w:rPr>
          <w:rFonts w:hint="eastAsia"/>
          <w:spacing w:val="0"/>
          <w:sz w:val="22"/>
        </w:rPr>
        <w:t>(Ironclad Age)</w:t>
      </w:r>
      <w:r w:rsidR="00D663DC">
        <w:rPr>
          <w:rFonts w:hint="eastAsia"/>
          <w:spacing w:val="0"/>
          <w:sz w:val="22"/>
        </w:rPr>
        <w:t>，</w:t>
      </w:r>
      <w:r w:rsidR="003D147A">
        <w:rPr>
          <w:rFonts w:hint="eastAsia"/>
          <w:spacing w:val="0"/>
          <w:sz w:val="22"/>
        </w:rPr>
        <w:t>英、法等</w:t>
      </w:r>
      <w:r w:rsidR="00224ECE">
        <w:rPr>
          <w:rFonts w:hint="eastAsia"/>
          <w:spacing w:val="0"/>
          <w:sz w:val="22"/>
        </w:rPr>
        <w:t>列強</w:t>
      </w:r>
      <w:r w:rsidR="003D147A">
        <w:rPr>
          <w:rFonts w:hint="eastAsia"/>
          <w:spacing w:val="0"/>
          <w:sz w:val="22"/>
        </w:rPr>
        <w:t>的艦隊主宰了</w:t>
      </w:r>
      <w:r w:rsidR="00F766B2">
        <w:rPr>
          <w:rFonts w:hint="eastAsia"/>
          <w:spacing w:val="0"/>
          <w:sz w:val="22"/>
        </w:rPr>
        <w:t>海上</w:t>
      </w:r>
      <w:r w:rsidR="003D147A">
        <w:rPr>
          <w:rFonts w:hint="eastAsia"/>
          <w:spacing w:val="0"/>
          <w:sz w:val="22"/>
        </w:rPr>
        <w:t>戰場。</w:t>
      </w:r>
      <w:r w:rsidR="00224ECE">
        <w:rPr>
          <w:rFonts w:hint="eastAsia"/>
          <w:spacing w:val="0"/>
          <w:sz w:val="22"/>
        </w:rPr>
        <w:t>軍艦的</w:t>
      </w:r>
      <w:r w:rsidR="00E93A2E">
        <w:rPr>
          <w:rFonts w:hint="eastAsia"/>
          <w:spacing w:val="0"/>
          <w:sz w:val="22"/>
        </w:rPr>
        <w:t>防護與</w:t>
      </w:r>
      <w:r w:rsidR="00224ECE">
        <w:rPr>
          <w:rFonts w:hint="eastAsia"/>
          <w:spacing w:val="0"/>
          <w:sz w:val="22"/>
        </w:rPr>
        <w:t>火力</w:t>
      </w:r>
      <w:r w:rsidR="00E93A2E">
        <w:rPr>
          <w:rFonts w:hint="eastAsia"/>
          <w:spacing w:val="0"/>
          <w:sz w:val="22"/>
        </w:rPr>
        <w:t>、是否</w:t>
      </w:r>
      <w:r w:rsidR="003D147A">
        <w:rPr>
          <w:rFonts w:hint="eastAsia"/>
          <w:spacing w:val="0"/>
          <w:sz w:val="22"/>
        </w:rPr>
        <w:t>擁有建造大型鐵殼軍艦的能力</w:t>
      </w:r>
      <w:r w:rsidR="00E93A2E">
        <w:rPr>
          <w:rFonts w:hint="eastAsia"/>
          <w:spacing w:val="0"/>
          <w:sz w:val="22"/>
        </w:rPr>
        <w:t>等</w:t>
      </w:r>
      <w:r w:rsidR="003D147A">
        <w:rPr>
          <w:rFonts w:hint="eastAsia"/>
          <w:spacing w:val="0"/>
          <w:sz w:val="22"/>
        </w:rPr>
        <w:t>，</w:t>
      </w:r>
      <w:r w:rsidR="00E93A2E">
        <w:rPr>
          <w:rFonts w:hint="eastAsia"/>
          <w:spacing w:val="0"/>
          <w:sz w:val="22"/>
        </w:rPr>
        <w:t>逐漸</w:t>
      </w:r>
      <w:r w:rsidR="003D147A">
        <w:rPr>
          <w:rFonts w:hint="eastAsia"/>
          <w:spacing w:val="0"/>
          <w:sz w:val="22"/>
        </w:rPr>
        <w:t>成為</w:t>
      </w:r>
      <w:r w:rsidR="00224ECE">
        <w:rPr>
          <w:rFonts w:hint="eastAsia"/>
          <w:spacing w:val="0"/>
          <w:sz w:val="22"/>
        </w:rPr>
        <w:t>一國</w:t>
      </w:r>
      <w:r w:rsidR="003D147A">
        <w:rPr>
          <w:rFonts w:hint="eastAsia"/>
          <w:spacing w:val="0"/>
          <w:sz w:val="22"/>
        </w:rPr>
        <w:t>競逐海權的</w:t>
      </w:r>
      <w:r w:rsidR="00224ECE">
        <w:rPr>
          <w:rFonts w:hint="eastAsia"/>
          <w:spacing w:val="0"/>
          <w:sz w:val="22"/>
        </w:rPr>
        <w:t>能力指標</w:t>
      </w:r>
      <w:r w:rsidR="00E93A2E">
        <w:rPr>
          <w:rFonts w:hint="eastAsia"/>
          <w:spacing w:val="0"/>
          <w:sz w:val="22"/>
        </w:rPr>
        <w:t>。但</w:t>
      </w:r>
      <w:r w:rsidR="00224ECE">
        <w:rPr>
          <w:rFonts w:hint="eastAsia"/>
          <w:spacing w:val="0"/>
          <w:sz w:val="22"/>
        </w:rPr>
        <w:t>水雷</w:t>
      </w:r>
      <w:r w:rsidR="00E93A2E">
        <w:rPr>
          <w:rFonts w:hint="eastAsia"/>
          <w:spacing w:val="0"/>
          <w:sz w:val="22"/>
        </w:rPr>
        <w:t>戰術的</w:t>
      </w:r>
      <w:r w:rsidR="00224ECE">
        <w:rPr>
          <w:rFonts w:hint="eastAsia"/>
          <w:spacing w:val="0"/>
          <w:sz w:val="22"/>
        </w:rPr>
        <w:t>應運而起</w:t>
      </w:r>
      <w:r w:rsidR="00E93A2E">
        <w:rPr>
          <w:rFonts w:hint="eastAsia"/>
          <w:spacing w:val="0"/>
          <w:sz w:val="22"/>
        </w:rPr>
        <w:t>，卻成為突破這項指標的重要變因</w:t>
      </w:r>
      <w:r w:rsidR="003D147A">
        <w:rPr>
          <w:rFonts w:hint="eastAsia"/>
          <w:spacing w:val="0"/>
          <w:sz w:val="22"/>
        </w:rPr>
        <w:t>。</w:t>
      </w:r>
      <w:r w:rsidR="00224ECE">
        <w:rPr>
          <w:rFonts w:hint="eastAsia"/>
          <w:spacing w:val="0"/>
          <w:sz w:val="22"/>
        </w:rPr>
        <w:t>由海軍戰術的脈絡來看，水雷的製造成本極低</w:t>
      </w:r>
      <w:r w:rsidR="00E93A2E">
        <w:rPr>
          <w:rFonts w:hint="eastAsia"/>
          <w:spacing w:val="0"/>
          <w:sz w:val="22"/>
        </w:rPr>
        <w:t>且</w:t>
      </w:r>
      <w:r w:rsidR="00224ECE">
        <w:rPr>
          <w:rFonts w:hint="eastAsia"/>
          <w:spacing w:val="0"/>
          <w:sz w:val="22"/>
        </w:rPr>
        <w:t>生產技術容易，</w:t>
      </w:r>
      <w:r w:rsidR="00E93A2E">
        <w:rPr>
          <w:rFonts w:hint="eastAsia"/>
          <w:spacing w:val="0"/>
          <w:sz w:val="22"/>
        </w:rPr>
        <w:t>遠較建造軍艦省便，</w:t>
      </w:r>
      <w:r w:rsidR="00224ECE">
        <w:rPr>
          <w:rFonts w:hint="eastAsia"/>
          <w:spacing w:val="0"/>
          <w:sz w:val="22"/>
        </w:rPr>
        <w:t>提供了缺少大型軍艦的國家對抗</w:t>
      </w:r>
      <w:r w:rsidR="00E93A2E">
        <w:rPr>
          <w:rFonts w:hint="eastAsia"/>
          <w:spacing w:val="0"/>
          <w:sz w:val="22"/>
        </w:rPr>
        <w:t>敵軍</w:t>
      </w:r>
      <w:r w:rsidR="00224ECE">
        <w:rPr>
          <w:rFonts w:hint="eastAsia"/>
          <w:spacing w:val="0"/>
          <w:sz w:val="22"/>
        </w:rPr>
        <w:t>艦隊的武器。其</w:t>
      </w:r>
      <w:r w:rsidR="005125C4">
        <w:rPr>
          <w:rFonts w:hint="eastAsia"/>
          <w:spacing w:val="0"/>
          <w:sz w:val="22"/>
        </w:rPr>
        <w:t>透過</w:t>
      </w:r>
      <w:r w:rsidRPr="00D663DC">
        <w:rPr>
          <w:rFonts w:hint="eastAsia"/>
          <w:spacing w:val="0"/>
          <w:sz w:val="22"/>
        </w:rPr>
        <w:t>繫留或海漂</w:t>
      </w:r>
      <w:r w:rsidR="00224ECE">
        <w:rPr>
          <w:rFonts w:hint="eastAsia"/>
          <w:spacing w:val="0"/>
          <w:sz w:val="22"/>
        </w:rPr>
        <w:t>，破壞入侵防禦區域的敵艦，</w:t>
      </w:r>
      <w:r w:rsidRPr="00D663DC">
        <w:rPr>
          <w:rFonts w:hint="eastAsia"/>
          <w:spacing w:val="0"/>
          <w:sz w:val="22"/>
        </w:rPr>
        <w:t>不但</w:t>
      </w:r>
      <w:r w:rsidR="005125C4">
        <w:rPr>
          <w:rFonts w:hint="eastAsia"/>
          <w:spacing w:val="0"/>
          <w:sz w:val="22"/>
        </w:rPr>
        <w:t>具有高度的隱蔽性，</w:t>
      </w:r>
      <w:r w:rsidR="00224ECE">
        <w:rPr>
          <w:rFonts w:hint="eastAsia"/>
          <w:spacing w:val="0"/>
          <w:sz w:val="22"/>
        </w:rPr>
        <w:t>其攻擊的目標為船艦吃水線以下較為脆弱的部份，足以使巨</w:t>
      </w:r>
      <w:r w:rsidRPr="00D663DC">
        <w:rPr>
          <w:rFonts w:hint="eastAsia"/>
          <w:spacing w:val="0"/>
          <w:sz w:val="22"/>
        </w:rPr>
        <w:t>艦進水沉沒，</w:t>
      </w:r>
      <w:r w:rsidR="005125C4">
        <w:rPr>
          <w:rFonts w:hint="eastAsia"/>
          <w:spacing w:val="0"/>
          <w:sz w:val="22"/>
        </w:rPr>
        <w:t>比靠火砲擊燬</w:t>
      </w:r>
      <w:r w:rsidRPr="00D663DC">
        <w:rPr>
          <w:rFonts w:hint="eastAsia"/>
          <w:spacing w:val="0"/>
          <w:sz w:val="22"/>
        </w:rPr>
        <w:t>敵艦</w:t>
      </w:r>
      <w:r w:rsidR="005125C4">
        <w:rPr>
          <w:rFonts w:hint="eastAsia"/>
          <w:spacing w:val="0"/>
          <w:sz w:val="22"/>
        </w:rPr>
        <w:t>甲板上</w:t>
      </w:r>
      <w:r w:rsidR="00883CCC" w:rsidRPr="00D663DC">
        <w:rPr>
          <w:rFonts w:hint="eastAsia"/>
          <w:spacing w:val="0"/>
          <w:sz w:val="22"/>
        </w:rPr>
        <w:t>的設施簡便</w:t>
      </w:r>
      <w:r w:rsidRPr="00D663DC">
        <w:rPr>
          <w:rFonts w:hint="eastAsia"/>
          <w:spacing w:val="0"/>
          <w:sz w:val="22"/>
        </w:rPr>
        <w:t>許多。</w:t>
      </w:r>
      <w:r w:rsidR="00E93A2E">
        <w:rPr>
          <w:rFonts w:hint="eastAsia"/>
          <w:spacing w:val="0"/>
          <w:sz w:val="22"/>
        </w:rPr>
        <w:t>由戰略的角度出發，水雷可以是進攻方用以封鎖守方港口、阻止外援並扼殺一國經濟的工具；也可以是防守方用來設伏敵艦，防止敵人透過行使海權奪取港口，甚至入侵內陸的兵器。上述</w:t>
      </w:r>
      <w:r w:rsidR="00760233">
        <w:rPr>
          <w:rFonts w:hint="eastAsia"/>
          <w:spacing w:val="0"/>
          <w:sz w:val="22"/>
        </w:rPr>
        <w:t>水雷的</w:t>
      </w:r>
      <w:r w:rsidRPr="00D663DC">
        <w:rPr>
          <w:rFonts w:hint="eastAsia"/>
          <w:spacing w:val="0"/>
          <w:sz w:val="22"/>
        </w:rPr>
        <w:t>優點</w:t>
      </w:r>
      <w:r w:rsidR="00883CCC" w:rsidRPr="00D663DC">
        <w:rPr>
          <w:rFonts w:hint="eastAsia"/>
          <w:spacing w:val="0"/>
          <w:sz w:val="22"/>
        </w:rPr>
        <w:t>，</w:t>
      </w:r>
      <w:r w:rsidRPr="00D663DC">
        <w:rPr>
          <w:rFonts w:hint="eastAsia"/>
          <w:spacing w:val="0"/>
          <w:sz w:val="22"/>
        </w:rPr>
        <w:t>實可</w:t>
      </w:r>
      <w:r w:rsidR="00E93A2E">
        <w:rPr>
          <w:rFonts w:hint="eastAsia"/>
          <w:spacing w:val="0"/>
          <w:sz w:val="22"/>
        </w:rPr>
        <w:t>提供</w:t>
      </w:r>
      <w:r w:rsidRPr="00D663DC">
        <w:rPr>
          <w:rFonts w:hint="eastAsia"/>
          <w:spacing w:val="0"/>
          <w:sz w:val="22"/>
        </w:rPr>
        <w:t>水面艦隻</w:t>
      </w:r>
      <w:r w:rsidR="005125C4">
        <w:rPr>
          <w:rFonts w:hint="eastAsia"/>
          <w:spacing w:val="0"/>
          <w:sz w:val="22"/>
        </w:rPr>
        <w:t>實力較遜者，</w:t>
      </w:r>
      <w:r w:rsidR="00883CCC" w:rsidRPr="00D663DC">
        <w:rPr>
          <w:rFonts w:hint="eastAsia"/>
          <w:spacing w:val="0"/>
          <w:sz w:val="22"/>
        </w:rPr>
        <w:t>在防禦時</w:t>
      </w:r>
      <w:r w:rsidRPr="00D663DC">
        <w:rPr>
          <w:rFonts w:hint="eastAsia"/>
          <w:spacing w:val="0"/>
          <w:sz w:val="22"/>
        </w:rPr>
        <w:t>巨大的不對稱優勢</w:t>
      </w:r>
      <w:r w:rsidRPr="00D663DC">
        <w:rPr>
          <w:rFonts w:hint="eastAsia"/>
          <w:spacing w:val="0"/>
          <w:sz w:val="22"/>
        </w:rPr>
        <w:t>(</w:t>
      </w:r>
      <w:r w:rsidRPr="00D663DC">
        <w:rPr>
          <w:spacing w:val="0"/>
          <w:sz w:val="22"/>
        </w:rPr>
        <w:t>Asymmetric dominance</w:t>
      </w:r>
      <w:r w:rsidRPr="00D663DC">
        <w:rPr>
          <w:rFonts w:hint="eastAsia"/>
          <w:spacing w:val="0"/>
          <w:sz w:val="22"/>
        </w:rPr>
        <w:t>)</w:t>
      </w:r>
      <w:r w:rsidRPr="00D663DC">
        <w:rPr>
          <w:rFonts w:hint="eastAsia"/>
          <w:spacing w:val="0"/>
          <w:sz w:val="22"/>
        </w:rPr>
        <w:t>。</w:t>
      </w:r>
    </w:p>
    <w:p w:rsidR="004F4A02" w:rsidRPr="00D663DC" w:rsidRDefault="004F4A02" w:rsidP="00F26C0A">
      <w:pPr>
        <w:pStyle w:val="afffe"/>
        <w:spacing w:beforeLines="25" w:before="90" w:afterLines="25" w:after="90"/>
        <w:rPr>
          <w:spacing w:val="0"/>
          <w:sz w:val="22"/>
        </w:rPr>
      </w:pPr>
      <w:r w:rsidRPr="00D663DC">
        <w:rPr>
          <w:rFonts w:hint="eastAsia"/>
          <w:spacing w:val="0"/>
          <w:sz w:val="22"/>
        </w:rPr>
        <w:t xml:space="preserve">　　清季西式水雷傳入中國的時間點，最早可追溯至道光二十二年</w:t>
      </w:r>
      <w:r w:rsidRPr="00D663DC">
        <w:rPr>
          <w:rFonts w:hint="eastAsia"/>
          <w:spacing w:val="0"/>
          <w:sz w:val="22"/>
        </w:rPr>
        <w:t>(1842)</w:t>
      </w:r>
      <w:r w:rsidRPr="00D663DC">
        <w:rPr>
          <w:rFonts w:hint="eastAsia"/>
          <w:spacing w:val="0"/>
          <w:sz w:val="22"/>
        </w:rPr>
        <w:t>廣東在籍候選道潘仕成</w:t>
      </w:r>
      <w:r w:rsidRPr="00D663DC">
        <w:rPr>
          <w:rFonts w:hint="eastAsia"/>
          <w:spacing w:val="0"/>
          <w:sz w:val="22"/>
        </w:rPr>
        <w:t>(1804-1873)</w:t>
      </w:r>
      <w:r w:rsidRPr="00D663DC">
        <w:rPr>
          <w:rFonts w:hint="eastAsia"/>
          <w:spacing w:val="0"/>
          <w:sz w:val="22"/>
        </w:rPr>
        <w:t>延請</w:t>
      </w:r>
      <w:r w:rsidR="005125C4">
        <w:rPr>
          <w:rFonts w:hint="eastAsia"/>
          <w:spacing w:val="0"/>
          <w:sz w:val="22"/>
        </w:rPr>
        <w:t>美國軍官壬雷斯，在廣州研發水雷</w:t>
      </w:r>
      <w:r w:rsidR="00046234">
        <w:rPr>
          <w:rFonts w:hint="eastAsia"/>
          <w:spacing w:val="0"/>
          <w:sz w:val="22"/>
        </w:rPr>
        <w:t>，</w:t>
      </w:r>
      <w:r w:rsidR="005125C4">
        <w:rPr>
          <w:rFonts w:hint="eastAsia"/>
          <w:spacing w:val="0"/>
          <w:sz w:val="22"/>
        </w:rPr>
        <w:t>並於天津試演後撰《水雷圖說》進呈</w:t>
      </w:r>
      <w:r w:rsidRPr="00D663DC">
        <w:rPr>
          <w:rFonts w:hint="eastAsia"/>
          <w:spacing w:val="0"/>
          <w:sz w:val="22"/>
        </w:rPr>
        <w:t>。</w:t>
      </w:r>
      <w:r w:rsidR="00760233">
        <w:rPr>
          <w:rFonts w:hint="eastAsia"/>
          <w:spacing w:val="0"/>
          <w:sz w:val="22"/>
        </w:rPr>
        <w:t>然而當時受限於技術和操作戰術尚未成熟等因素，並未獲得實際的應用。</w:t>
      </w:r>
      <w:r w:rsidRPr="00D663DC">
        <w:rPr>
          <w:rFonts w:hint="eastAsia"/>
          <w:spacing w:val="0"/>
          <w:sz w:val="22"/>
        </w:rPr>
        <w:t>同光以後，來自海上的威脅日趨嚴峻，渤海沿岸具保護畿輔的戰略意義，其</w:t>
      </w:r>
      <w:r w:rsidR="00760233">
        <w:rPr>
          <w:rFonts w:hint="eastAsia"/>
          <w:spacing w:val="0"/>
          <w:sz w:val="22"/>
        </w:rPr>
        <w:t>防禦問題逐漸成為北洋海防的核心。而</w:t>
      </w:r>
      <w:r w:rsidR="002D4C19" w:rsidRPr="00D663DC">
        <w:rPr>
          <w:rFonts w:hint="eastAsia"/>
          <w:spacing w:val="0"/>
          <w:sz w:val="22"/>
        </w:rPr>
        <w:t>水雷</w:t>
      </w:r>
      <w:r w:rsidR="00760233">
        <w:rPr>
          <w:rFonts w:hint="eastAsia"/>
          <w:spacing w:val="0"/>
          <w:sz w:val="22"/>
        </w:rPr>
        <w:t>在經歷過南北戰爭與普法戰爭後，其應用業已逐漸成熟，又</w:t>
      </w:r>
      <w:r w:rsidR="002D4C19" w:rsidRPr="00D663DC">
        <w:rPr>
          <w:rFonts w:hint="eastAsia"/>
          <w:spacing w:val="0"/>
          <w:sz w:val="22"/>
        </w:rPr>
        <w:t>被適時地</w:t>
      </w:r>
      <w:r w:rsidRPr="00D663DC">
        <w:rPr>
          <w:rFonts w:hint="eastAsia"/>
          <w:spacing w:val="0"/>
          <w:sz w:val="22"/>
        </w:rPr>
        <w:t>引介</w:t>
      </w:r>
      <w:r w:rsidR="002D4C19" w:rsidRPr="00D663DC">
        <w:rPr>
          <w:rFonts w:hint="eastAsia"/>
          <w:spacing w:val="0"/>
          <w:sz w:val="22"/>
        </w:rPr>
        <w:t>至北洋的</w:t>
      </w:r>
      <w:r w:rsidR="00760233">
        <w:rPr>
          <w:rFonts w:hint="eastAsia"/>
          <w:spacing w:val="0"/>
          <w:sz w:val="22"/>
        </w:rPr>
        <w:t>防禦體系之中，其</w:t>
      </w:r>
      <w:r w:rsidRPr="00D663DC">
        <w:rPr>
          <w:rFonts w:hint="eastAsia"/>
          <w:spacing w:val="0"/>
          <w:sz w:val="22"/>
        </w:rPr>
        <w:t>作為海岸防禦中一項低成本高效能的靜置兵器，可於戰時嚇阻數倍的敵船入侵，因此被李鴻章等主持北洋防務者視為岸防利器</w:t>
      </w:r>
      <w:r w:rsidR="004C4BE4" w:rsidRPr="00D663DC">
        <w:rPr>
          <w:rFonts w:hint="eastAsia"/>
          <w:spacing w:val="0"/>
          <w:sz w:val="22"/>
        </w:rPr>
        <w:t>，李鴻章曾稱：「</w:t>
      </w:r>
      <w:r w:rsidR="004C4BE4" w:rsidRPr="00D663DC">
        <w:rPr>
          <w:rFonts w:ascii="標楷體" w:eastAsia="標楷體" w:hAnsi="標楷體" w:hint="eastAsia"/>
          <w:spacing w:val="0"/>
          <w:sz w:val="22"/>
        </w:rPr>
        <w:t>至水雷一項，轟船破敵最猛</w:t>
      </w:r>
      <w:r w:rsidR="004C4BE4" w:rsidRPr="00D663DC">
        <w:rPr>
          <w:rFonts w:hint="eastAsia"/>
          <w:spacing w:val="0"/>
          <w:sz w:val="22"/>
        </w:rPr>
        <w:t>」</w:t>
      </w:r>
      <w:r w:rsidR="001260A9" w:rsidRPr="00D663DC">
        <w:rPr>
          <w:rFonts w:hint="eastAsia"/>
          <w:spacing w:val="0"/>
          <w:sz w:val="22"/>
        </w:rPr>
        <w:t>。</w:t>
      </w:r>
      <w:r w:rsidR="002D4C19" w:rsidRPr="00D663DC">
        <w:rPr>
          <w:rStyle w:val="ac"/>
          <w:spacing w:val="0"/>
          <w:sz w:val="22"/>
        </w:rPr>
        <w:footnoteReference w:id="3"/>
      </w:r>
      <w:r w:rsidR="002D4C19" w:rsidRPr="00D663DC">
        <w:rPr>
          <w:rFonts w:hint="eastAsia"/>
          <w:spacing w:val="0"/>
          <w:sz w:val="22"/>
        </w:rPr>
        <w:t>研究近代海軍者多不重視清季之水雷應用，如《水雷秘要》等論及西方水雷的兵書翻譯傳入中國的過程鮮有研究。這些西方水雷的知識是否影響了北洋大臣李鴻章主導下的渤海防務建設？亦缺乏</w:t>
      </w:r>
      <w:r w:rsidR="004C4BE4" w:rsidRPr="00D663DC">
        <w:rPr>
          <w:rFonts w:hint="eastAsia"/>
          <w:spacing w:val="0"/>
          <w:sz w:val="22"/>
        </w:rPr>
        <w:t>相關</w:t>
      </w:r>
      <w:r w:rsidR="002D4C19" w:rsidRPr="00D663DC">
        <w:rPr>
          <w:rFonts w:hint="eastAsia"/>
          <w:spacing w:val="0"/>
          <w:sz w:val="22"/>
        </w:rPr>
        <w:t>探索。</w:t>
      </w:r>
    </w:p>
    <w:p w:rsidR="004F4A02" w:rsidRPr="00D663DC" w:rsidRDefault="004F4A02" w:rsidP="00F26C0A">
      <w:pPr>
        <w:pStyle w:val="aff4"/>
        <w:spacing w:beforeLines="25" w:before="90" w:afterLines="25" w:after="90" w:afterAutospacing="0"/>
        <w:rPr>
          <w:spacing w:val="0"/>
          <w:sz w:val="22"/>
          <w:szCs w:val="22"/>
        </w:rPr>
      </w:pPr>
      <w:r w:rsidRPr="00D663DC">
        <w:rPr>
          <w:rFonts w:hint="eastAsia"/>
          <w:spacing w:val="0"/>
          <w:sz w:val="22"/>
          <w:szCs w:val="22"/>
        </w:rPr>
        <w:t xml:space="preserve">　　近代海軍史學者王家儉先生即曾指出</w:t>
      </w:r>
      <w:r w:rsidR="00046234">
        <w:rPr>
          <w:rFonts w:hint="eastAsia"/>
          <w:spacing w:val="0"/>
          <w:sz w:val="22"/>
          <w:szCs w:val="22"/>
        </w:rPr>
        <w:t>，</w:t>
      </w:r>
      <w:r w:rsidRPr="00D663DC">
        <w:rPr>
          <w:rFonts w:hint="eastAsia"/>
          <w:spacing w:val="0"/>
          <w:sz w:val="22"/>
          <w:szCs w:val="22"/>
        </w:rPr>
        <w:t>李鴻章</w:t>
      </w:r>
      <w:r w:rsidR="00883CCC" w:rsidRPr="00D663DC">
        <w:rPr>
          <w:rFonts w:hint="eastAsia"/>
          <w:spacing w:val="0"/>
          <w:sz w:val="22"/>
          <w:szCs w:val="22"/>
        </w:rPr>
        <w:t>於接任直隸總督之初</w:t>
      </w:r>
      <w:r w:rsidR="00046234">
        <w:rPr>
          <w:rFonts w:hint="eastAsia"/>
          <w:spacing w:val="0"/>
          <w:sz w:val="22"/>
          <w:szCs w:val="22"/>
        </w:rPr>
        <w:t>，</w:t>
      </w:r>
      <w:r w:rsidR="00883CCC" w:rsidRPr="00D663DC">
        <w:rPr>
          <w:rFonts w:hint="eastAsia"/>
          <w:spacing w:val="0"/>
          <w:sz w:val="22"/>
          <w:szCs w:val="22"/>
        </w:rPr>
        <w:t>即</w:t>
      </w:r>
      <w:r w:rsidRPr="00D663DC">
        <w:rPr>
          <w:rFonts w:hint="eastAsia"/>
          <w:spacing w:val="0"/>
          <w:sz w:val="22"/>
          <w:szCs w:val="22"/>
        </w:rPr>
        <w:t>注意到北京防務重心</w:t>
      </w:r>
      <w:r w:rsidR="00046234">
        <w:rPr>
          <w:rFonts w:hint="eastAsia"/>
          <w:spacing w:val="0"/>
          <w:sz w:val="22"/>
          <w:szCs w:val="22"/>
        </w:rPr>
        <w:t>在</w:t>
      </w:r>
      <w:r w:rsidRPr="00D663DC">
        <w:rPr>
          <w:rFonts w:hint="eastAsia"/>
          <w:spacing w:val="0"/>
          <w:sz w:val="22"/>
          <w:szCs w:val="22"/>
        </w:rPr>
        <w:t>於渤海。而渤海</w:t>
      </w:r>
      <w:r w:rsidR="00046234">
        <w:rPr>
          <w:rFonts w:hint="eastAsia"/>
          <w:spacing w:val="0"/>
          <w:sz w:val="22"/>
          <w:szCs w:val="22"/>
        </w:rPr>
        <w:t>則以天津為門戶，天津又</w:t>
      </w:r>
      <w:r w:rsidRPr="00D663DC">
        <w:rPr>
          <w:rFonts w:hint="eastAsia"/>
          <w:spacing w:val="0"/>
          <w:sz w:val="22"/>
          <w:szCs w:val="22"/>
        </w:rPr>
        <w:t>以大沽口為外港，因此環繞著渤海灣一帶的諸多基地建設，均與北京的海上防務密切相關。故王氏透過李鴻章、丁汝昌，北洋旅順營務處工程局總辦袁保齡等人，仔細的考察渤海灣一帶所修建的基地設施如旅順、大連和威海等。姜鳴與戚海瑩等學者，亦延續王氏的理路，對旅順、劉公島等北洋海防基地的建設過程做了相當豐富的補充，</w:t>
      </w:r>
      <w:r w:rsidRPr="00D663DC">
        <w:rPr>
          <w:rStyle w:val="ac"/>
          <w:spacing w:val="0"/>
          <w:sz w:val="22"/>
          <w:szCs w:val="22"/>
        </w:rPr>
        <w:footnoteReference w:id="4"/>
      </w:r>
      <w:r w:rsidRPr="00D663DC">
        <w:rPr>
          <w:rFonts w:hint="eastAsia"/>
          <w:spacing w:val="0"/>
          <w:sz w:val="22"/>
          <w:szCs w:val="22"/>
        </w:rPr>
        <w:t>惟前述著作均側重在於港口與炮臺的修築，對水雷和水雷營的著墨相對為少。</w:t>
      </w:r>
      <w:r w:rsidRPr="00D663DC">
        <w:rPr>
          <w:rStyle w:val="ac"/>
          <w:spacing w:val="0"/>
          <w:sz w:val="22"/>
          <w:szCs w:val="22"/>
        </w:rPr>
        <w:footnoteReference w:id="5"/>
      </w:r>
    </w:p>
    <w:p w:rsidR="004F4A02" w:rsidRPr="00D663DC" w:rsidRDefault="004F4A02" w:rsidP="00F26C0A">
      <w:pPr>
        <w:pStyle w:val="aff4"/>
        <w:spacing w:beforeLines="25" w:before="90" w:afterLines="25" w:after="90" w:afterAutospacing="0"/>
        <w:rPr>
          <w:spacing w:val="0"/>
          <w:sz w:val="22"/>
          <w:szCs w:val="22"/>
        </w:rPr>
      </w:pPr>
      <w:r w:rsidRPr="00D663DC">
        <w:rPr>
          <w:rFonts w:hint="eastAsia"/>
          <w:spacing w:val="0"/>
          <w:sz w:val="22"/>
          <w:szCs w:val="22"/>
        </w:rPr>
        <w:t xml:space="preserve">　　如前所述，在北洋海防的建設過程中，學界很早就</w:t>
      </w:r>
      <w:r w:rsidR="00883CCC" w:rsidRPr="00D663DC">
        <w:rPr>
          <w:rFonts w:hint="eastAsia"/>
          <w:spacing w:val="0"/>
          <w:sz w:val="22"/>
          <w:szCs w:val="22"/>
        </w:rPr>
        <w:t>有學者指出</w:t>
      </w:r>
      <w:r w:rsidRPr="00D663DC">
        <w:rPr>
          <w:rFonts w:hint="eastAsia"/>
          <w:spacing w:val="0"/>
          <w:sz w:val="22"/>
          <w:szCs w:val="22"/>
        </w:rPr>
        <w:t>李鴻章在北洋海軍研究中的重要性。</w:t>
      </w:r>
      <w:r w:rsidRPr="00D663DC">
        <w:rPr>
          <w:rStyle w:val="ac"/>
          <w:rFonts w:eastAsia="標楷體"/>
          <w:spacing w:val="0"/>
          <w:sz w:val="22"/>
          <w:szCs w:val="22"/>
        </w:rPr>
        <w:footnoteReference w:id="6"/>
      </w:r>
      <w:r w:rsidRPr="00D663DC">
        <w:rPr>
          <w:rFonts w:hint="eastAsia"/>
          <w:spacing w:val="0"/>
          <w:sz w:val="22"/>
          <w:szCs w:val="22"/>
        </w:rPr>
        <w:t>但由他個人的海軍知識來源，以及當代的西方兵學傳統來研究晚清海防體系形成的系統論述卻始終不多。</w:t>
      </w:r>
      <w:r w:rsidR="00122C45">
        <w:rPr>
          <w:rFonts w:hint="eastAsia"/>
          <w:spacing w:val="0"/>
          <w:sz w:val="22"/>
          <w:szCs w:val="22"/>
        </w:rPr>
        <w:t>同光之際日本侵臺，引發清廷的「海防大籌議」，過往研究雖</w:t>
      </w:r>
      <w:r w:rsidR="00122C45" w:rsidRPr="00046234">
        <w:rPr>
          <w:rFonts w:hint="eastAsia"/>
          <w:spacing w:val="0"/>
          <w:sz w:val="22"/>
          <w:szCs w:val="22"/>
        </w:rPr>
        <w:t>曾指出過</w:t>
      </w:r>
      <w:r w:rsidR="00122C45">
        <w:rPr>
          <w:rFonts w:hint="eastAsia"/>
          <w:spacing w:val="0"/>
          <w:sz w:val="22"/>
          <w:szCs w:val="22"/>
        </w:rPr>
        <w:t>《防海新論》的內容對</w:t>
      </w:r>
      <w:r w:rsidR="00122C45" w:rsidRPr="00046234">
        <w:rPr>
          <w:rFonts w:hint="eastAsia"/>
          <w:spacing w:val="0"/>
          <w:sz w:val="22"/>
          <w:szCs w:val="22"/>
        </w:rPr>
        <w:t>添購鐵甲艦</w:t>
      </w:r>
      <w:r w:rsidR="00122C45">
        <w:rPr>
          <w:rFonts w:hint="eastAsia"/>
          <w:spacing w:val="0"/>
          <w:sz w:val="22"/>
          <w:szCs w:val="22"/>
        </w:rPr>
        <w:t>決策的影響，</w:t>
      </w:r>
      <w:r w:rsidR="00122C45" w:rsidRPr="00D663DC">
        <w:rPr>
          <w:rStyle w:val="ac"/>
          <w:spacing w:val="0"/>
          <w:sz w:val="22"/>
          <w:szCs w:val="22"/>
        </w:rPr>
        <w:footnoteReference w:id="7"/>
      </w:r>
      <w:r w:rsidR="00122C45">
        <w:rPr>
          <w:rFonts w:hint="eastAsia"/>
          <w:spacing w:val="0"/>
          <w:sz w:val="22"/>
          <w:szCs w:val="22"/>
        </w:rPr>
        <w:t>卻鮮少論及購艦的同時也購置了水雷。以往學界對</w:t>
      </w:r>
      <w:r w:rsidRPr="00D663DC">
        <w:rPr>
          <w:rFonts w:hint="eastAsia"/>
          <w:spacing w:val="0"/>
          <w:sz w:val="22"/>
          <w:szCs w:val="22"/>
        </w:rPr>
        <w:t>李鴻章在外購軍艦、</w:t>
      </w:r>
      <w:r w:rsidRPr="00D663DC">
        <w:rPr>
          <w:rFonts w:hint="eastAsia"/>
          <w:spacing w:val="0"/>
          <w:sz w:val="22"/>
          <w:szCs w:val="22"/>
        </w:rPr>
        <w:lastRenderedPageBreak/>
        <w:t>岸防炮臺建設中所扮演的角色</w:t>
      </w:r>
      <w:r w:rsidR="00122C45">
        <w:rPr>
          <w:rFonts w:hint="eastAsia"/>
          <w:spacing w:val="0"/>
          <w:sz w:val="22"/>
          <w:szCs w:val="22"/>
        </w:rPr>
        <w:t>著墨較多</w:t>
      </w:r>
      <w:r w:rsidRPr="00D663DC">
        <w:rPr>
          <w:rFonts w:hint="eastAsia"/>
          <w:spacing w:val="0"/>
          <w:sz w:val="22"/>
          <w:szCs w:val="22"/>
        </w:rPr>
        <w:t>，卻</w:t>
      </w:r>
      <w:r w:rsidR="00646A0E">
        <w:rPr>
          <w:rFonts w:hint="eastAsia"/>
          <w:spacing w:val="0"/>
          <w:sz w:val="22"/>
          <w:szCs w:val="22"/>
        </w:rPr>
        <w:t>常</w:t>
      </w:r>
      <w:r w:rsidR="00122C45">
        <w:rPr>
          <w:rFonts w:hint="eastAsia"/>
          <w:spacing w:val="0"/>
          <w:sz w:val="22"/>
          <w:szCs w:val="22"/>
        </w:rPr>
        <w:t>忽視</w:t>
      </w:r>
      <w:r w:rsidR="009469E1">
        <w:rPr>
          <w:rFonts w:hint="eastAsia"/>
          <w:spacing w:val="0"/>
          <w:sz w:val="22"/>
          <w:szCs w:val="22"/>
        </w:rPr>
        <w:t>水雷這一重要戰具</w:t>
      </w:r>
      <w:r w:rsidR="00122C45">
        <w:rPr>
          <w:rFonts w:hint="eastAsia"/>
          <w:spacing w:val="0"/>
          <w:sz w:val="22"/>
          <w:szCs w:val="22"/>
        </w:rPr>
        <w:t>的引進和佈署。事實上，</w:t>
      </w:r>
      <w:r w:rsidR="00646A0E">
        <w:rPr>
          <w:rFonts w:hint="eastAsia"/>
          <w:spacing w:val="0"/>
          <w:sz w:val="22"/>
          <w:szCs w:val="22"/>
        </w:rPr>
        <w:t>在</w:t>
      </w:r>
      <w:r w:rsidR="00122C45">
        <w:rPr>
          <w:rFonts w:hint="eastAsia"/>
          <w:spacing w:val="0"/>
          <w:sz w:val="22"/>
          <w:szCs w:val="22"/>
        </w:rPr>
        <w:t>清季外購西洋軍械強化海防的過程中</w:t>
      </w:r>
      <w:r w:rsidRPr="00D663DC">
        <w:rPr>
          <w:rFonts w:hint="eastAsia"/>
          <w:spacing w:val="0"/>
          <w:sz w:val="22"/>
          <w:szCs w:val="22"/>
        </w:rPr>
        <w:t>，</w:t>
      </w:r>
      <w:r w:rsidR="00122C45">
        <w:rPr>
          <w:rFonts w:hint="eastAsia"/>
          <w:spacing w:val="0"/>
          <w:sz w:val="22"/>
          <w:szCs w:val="22"/>
        </w:rPr>
        <w:t>水雷在海防上的價值一直是李鴻章關注的重點。與水雷相關兵書的翻譯活動，更在這段時間達到新的高峰。</w:t>
      </w:r>
    </w:p>
    <w:p w:rsidR="004F4A02" w:rsidRPr="00D663DC" w:rsidRDefault="004F4A02" w:rsidP="00F26C0A">
      <w:pPr>
        <w:pStyle w:val="aff4"/>
        <w:spacing w:beforeLines="25" w:before="90" w:afterLines="25" w:after="90" w:afterAutospacing="0"/>
        <w:rPr>
          <w:spacing w:val="0"/>
          <w:sz w:val="22"/>
          <w:szCs w:val="22"/>
        </w:rPr>
      </w:pPr>
      <w:r w:rsidRPr="00D663DC">
        <w:rPr>
          <w:rFonts w:hint="eastAsia"/>
          <w:spacing w:val="0"/>
          <w:sz w:val="22"/>
          <w:szCs w:val="22"/>
        </w:rPr>
        <w:t xml:space="preserve">　　</w:t>
      </w:r>
      <w:r w:rsidR="00CD02C7" w:rsidRPr="00D663DC">
        <w:rPr>
          <w:rFonts w:hint="eastAsia"/>
          <w:spacing w:val="0"/>
          <w:sz w:val="22"/>
          <w:szCs w:val="22"/>
        </w:rPr>
        <w:t>揆諸史料，</w:t>
      </w:r>
      <w:r w:rsidR="00646A0E">
        <w:rPr>
          <w:rFonts w:hint="eastAsia"/>
          <w:spacing w:val="0"/>
          <w:sz w:val="22"/>
          <w:szCs w:val="22"/>
        </w:rPr>
        <w:t>在</w:t>
      </w:r>
      <w:r w:rsidR="00646A0E" w:rsidRPr="00D663DC">
        <w:rPr>
          <w:rFonts w:hint="eastAsia"/>
          <w:spacing w:val="0"/>
          <w:sz w:val="22"/>
          <w:szCs w:val="22"/>
        </w:rPr>
        <w:t>環繞渤海的</w:t>
      </w:r>
      <w:r w:rsidR="00646A0E">
        <w:rPr>
          <w:rFonts w:hint="eastAsia"/>
          <w:spacing w:val="0"/>
          <w:sz w:val="22"/>
          <w:szCs w:val="22"/>
        </w:rPr>
        <w:t>諸多基地防禦體系中，</w:t>
      </w:r>
      <w:r w:rsidRPr="00D663DC">
        <w:rPr>
          <w:rFonts w:hint="eastAsia"/>
          <w:spacing w:val="0"/>
          <w:sz w:val="22"/>
          <w:szCs w:val="22"/>
        </w:rPr>
        <w:t>水雷</w:t>
      </w:r>
      <w:r w:rsidR="00646A0E">
        <w:rPr>
          <w:rFonts w:hint="eastAsia"/>
          <w:spacing w:val="0"/>
          <w:sz w:val="22"/>
          <w:szCs w:val="22"/>
        </w:rPr>
        <w:t>一直是和炮臺建設、外購軍艦並重的</w:t>
      </w:r>
      <w:r w:rsidRPr="00D663DC">
        <w:rPr>
          <w:rFonts w:hint="eastAsia"/>
          <w:spacing w:val="0"/>
          <w:sz w:val="22"/>
          <w:szCs w:val="22"/>
        </w:rPr>
        <w:t>戰具。宗澤亞先生曾引用日方資料，指出甲午戰爭時北洋水師擁有東亞最完整與最強的水上機雷作戰體系</w:t>
      </w:r>
      <w:r w:rsidR="005563BF">
        <w:rPr>
          <w:rFonts w:hint="eastAsia"/>
          <w:spacing w:val="0"/>
          <w:sz w:val="22"/>
          <w:szCs w:val="22"/>
        </w:rPr>
        <w:t>，而旅順魚雷局擁有三百餘職工，更是當時頗為先進的西洋魚雷管理體系</w:t>
      </w:r>
      <w:r w:rsidRPr="00D663DC">
        <w:rPr>
          <w:rFonts w:hint="eastAsia"/>
          <w:spacing w:val="0"/>
          <w:sz w:val="22"/>
          <w:szCs w:val="22"/>
        </w:rPr>
        <w:t>。</w:t>
      </w:r>
      <w:r w:rsidRPr="00D663DC">
        <w:rPr>
          <w:rStyle w:val="ac"/>
          <w:spacing w:val="0"/>
          <w:sz w:val="22"/>
          <w:szCs w:val="22"/>
        </w:rPr>
        <w:footnoteReference w:id="8"/>
      </w:r>
      <w:r w:rsidR="00CD02C7" w:rsidRPr="00D663DC">
        <w:rPr>
          <w:rFonts w:hint="eastAsia"/>
          <w:spacing w:val="0"/>
          <w:sz w:val="22"/>
          <w:szCs w:val="22"/>
        </w:rPr>
        <w:t>這不僅反映了西方水雷在晚清軍事防務上的重要性，也突顯了學界中對西方水雷東傳的知識來源和建置沿革亟待增補</w:t>
      </w:r>
      <w:r w:rsidRPr="00D663DC">
        <w:rPr>
          <w:rFonts w:hint="eastAsia"/>
          <w:spacing w:val="0"/>
          <w:sz w:val="22"/>
          <w:szCs w:val="22"/>
        </w:rPr>
        <w:t>。</w:t>
      </w:r>
      <w:r w:rsidR="00646A0E">
        <w:rPr>
          <w:rFonts w:hint="eastAsia"/>
          <w:spacing w:val="0"/>
          <w:sz w:val="22"/>
          <w:szCs w:val="22"/>
        </w:rPr>
        <w:t>然而</w:t>
      </w:r>
      <w:r w:rsidRPr="00D663DC">
        <w:rPr>
          <w:rFonts w:hint="eastAsia"/>
          <w:spacing w:val="0"/>
          <w:sz w:val="22"/>
          <w:szCs w:val="22"/>
        </w:rPr>
        <w:t>，如不釐清水雷傳入中國的途徑和水雷在海防建設中的</w:t>
      </w:r>
      <w:r w:rsidR="00646A0E">
        <w:rPr>
          <w:rFonts w:hint="eastAsia"/>
          <w:spacing w:val="0"/>
          <w:sz w:val="22"/>
          <w:szCs w:val="22"/>
        </w:rPr>
        <w:t>佈置</w:t>
      </w:r>
      <w:r w:rsidRPr="00D663DC">
        <w:rPr>
          <w:rFonts w:hint="eastAsia"/>
          <w:spacing w:val="0"/>
          <w:sz w:val="22"/>
          <w:szCs w:val="22"/>
        </w:rPr>
        <w:t>過程，不免對晚清的海防運動產生</w:t>
      </w:r>
      <w:r w:rsidR="00646A0E">
        <w:rPr>
          <w:rFonts w:hint="eastAsia"/>
          <w:spacing w:val="0"/>
          <w:sz w:val="22"/>
          <w:szCs w:val="22"/>
        </w:rPr>
        <w:t>疏漏</w:t>
      </w:r>
      <w:r w:rsidRPr="00D663DC">
        <w:rPr>
          <w:rFonts w:hint="eastAsia"/>
          <w:spacing w:val="0"/>
          <w:sz w:val="22"/>
          <w:szCs w:val="22"/>
        </w:rPr>
        <w:t>與去脈絡化的敘述</w:t>
      </w:r>
      <w:r w:rsidR="00646A0E">
        <w:rPr>
          <w:rFonts w:hint="eastAsia"/>
          <w:spacing w:val="0"/>
          <w:sz w:val="22"/>
          <w:szCs w:val="22"/>
        </w:rPr>
        <w:t>與</w:t>
      </w:r>
      <w:r w:rsidRPr="00D663DC">
        <w:rPr>
          <w:rFonts w:hint="eastAsia"/>
          <w:spacing w:val="0"/>
          <w:sz w:val="22"/>
          <w:szCs w:val="22"/>
        </w:rPr>
        <w:t>評價。</w:t>
      </w:r>
    </w:p>
    <w:p w:rsidR="004F4A02" w:rsidRPr="00D663DC" w:rsidRDefault="00646A0E" w:rsidP="00F26C0A">
      <w:pPr>
        <w:pStyle w:val="aff4"/>
        <w:spacing w:beforeLines="25" w:before="90" w:afterLines="25" w:after="90" w:afterAutospacing="0"/>
        <w:rPr>
          <w:spacing w:val="0"/>
          <w:sz w:val="22"/>
          <w:szCs w:val="22"/>
        </w:rPr>
      </w:pPr>
      <w:r>
        <w:rPr>
          <w:rFonts w:hint="eastAsia"/>
          <w:spacing w:val="0"/>
          <w:sz w:val="22"/>
          <w:szCs w:val="22"/>
        </w:rPr>
        <w:t xml:space="preserve">　　有鑒於此，本文企圖由西方水雷在中國的初次仿製為引，再由晚清海防運動中最為關鍵的李鴻章著手，釐清水雷在環渤海一帶基地防禦建設的應用過程。並透過《防海新論》、《水雷秘要》、《爆藥紀要》、《電學問答》與</w:t>
      </w:r>
      <w:r w:rsidRPr="00646A0E">
        <w:rPr>
          <w:rFonts w:hint="eastAsia"/>
          <w:spacing w:val="0"/>
          <w:sz w:val="22"/>
          <w:szCs w:val="22"/>
        </w:rPr>
        <w:t>《水雷問答圖說》</w:t>
      </w:r>
      <w:r>
        <w:rPr>
          <w:rFonts w:hint="eastAsia"/>
          <w:spacing w:val="0"/>
          <w:sz w:val="22"/>
          <w:szCs w:val="22"/>
        </w:rPr>
        <w:t>等兵書為</w:t>
      </w:r>
      <w:r w:rsidR="00CD02C7" w:rsidRPr="00D663DC">
        <w:rPr>
          <w:rFonts w:hint="eastAsia"/>
          <w:spacing w:val="0"/>
          <w:sz w:val="22"/>
          <w:szCs w:val="22"/>
        </w:rPr>
        <w:t>途徑，</w:t>
      </w:r>
      <w:r w:rsidR="004F4A02" w:rsidRPr="00D663DC">
        <w:rPr>
          <w:rFonts w:hint="eastAsia"/>
          <w:spacing w:val="0"/>
          <w:sz w:val="22"/>
          <w:szCs w:val="22"/>
        </w:rPr>
        <w:t>判別</w:t>
      </w:r>
      <w:r>
        <w:rPr>
          <w:rFonts w:hint="eastAsia"/>
          <w:spacing w:val="0"/>
          <w:sz w:val="22"/>
          <w:szCs w:val="22"/>
        </w:rPr>
        <w:t>西方水雷知識是否為有系統、有目的的引進中國</w:t>
      </w:r>
      <w:r w:rsidR="004F4A02" w:rsidRPr="00D663DC">
        <w:rPr>
          <w:rFonts w:hint="eastAsia"/>
          <w:spacing w:val="0"/>
          <w:sz w:val="22"/>
          <w:szCs w:val="22"/>
        </w:rPr>
        <w:t>。</w:t>
      </w:r>
      <w:r w:rsidR="00CD02C7" w:rsidRPr="00D663DC">
        <w:rPr>
          <w:rFonts w:hint="eastAsia"/>
          <w:spacing w:val="0"/>
          <w:sz w:val="22"/>
          <w:szCs w:val="22"/>
        </w:rPr>
        <w:t>再</w:t>
      </w:r>
      <w:r w:rsidR="004F4A02" w:rsidRPr="00D663DC">
        <w:rPr>
          <w:rFonts w:hint="eastAsia"/>
          <w:spacing w:val="0"/>
          <w:sz w:val="22"/>
          <w:szCs w:val="22"/>
        </w:rPr>
        <w:t>輔以</w:t>
      </w:r>
      <w:r w:rsidR="00CD02C7" w:rsidRPr="00D663DC">
        <w:rPr>
          <w:rFonts w:hint="eastAsia"/>
          <w:spacing w:val="0"/>
          <w:sz w:val="22"/>
          <w:szCs w:val="22"/>
        </w:rPr>
        <w:t>國立故宮博物院藏《宮中檔光緒朝奏摺》與《軍機處檔奏摺錄副》中，關於</w:t>
      </w:r>
      <w:r w:rsidR="004F4A02" w:rsidRPr="00D663DC">
        <w:rPr>
          <w:rFonts w:hint="eastAsia"/>
          <w:spacing w:val="0"/>
          <w:sz w:val="22"/>
          <w:szCs w:val="22"/>
        </w:rPr>
        <w:t>第一線負責建置水雷營的劉含芳、袁保齡等人的資料，</w:t>
      </w:r>
      <w:r w:rsidR="005563BF">
        <w:rPr>
          <w:rFonts w:hint="eastAsia"/>
          <w:spacing w:val="0"/>
          <w:sz w:val="22"/>
          <w:szCs w:val="22"/>
        </w:rPr>
        <w:t>如</w:t>
      </w:r>
      <w:r w:rsidR="00CD02C7" w:rsidRPr="00D663DC">
        <w:rPr>
          <w:rFonts w:hint="eastAsia"/>
          <w:spacing w:val="0"/>
          <w:sz w:val="22"/>
          <w:szCs w:val="22"/>
        </w:rPr>
        <w:t>袁氏《閣學公集》中所收公牘，</w:t>
      </w:r>
      <w:r w:rsidR="005563BF">
        <w:rPr>
          <w:rFonts w:hint="eastAsia"/>
          <w:spacing w:val="0"/>
          <w:sz w:val="22"/>
          <w:szCs w:val="22"/>
        </w:rPr>
        <w:t>說明其水雷知識來源與清末渤海水雷防禦的建置</w:t>
      </w:r>
      <w:r w:rsidR="004F4A02" w:rsidRPr="00D663DC">
        <w:rPr>
          <w:rFonts w:hint="eastAsia"/>
          <w:spacing w:val="0"/>
          <w:sz w:val="22"/>
          <w:szCs w:val="22"/>
        </w:rPr>
        <w:t>。藉此補足過往研究對西方水雷東傳歷程的空白，並對渤海一帶的水雷布置的實戰效用重新評價。</w:t>
      </w:r>
    </w:p>
    <w:p w:rsidR="004F4A02" w:rsidRPr="00D663DC" w:rsidRDefault="004F4A02" w:rsidP="004F4A02">
      <w:pPr>
        <w:pStyle w:val="11"/>
        <w:spacing w:before="90" w:after="90"/>
        <w:rPr>
          <w:spacing w:val="0"/>
        </w:rPr>
      </w:pPr>
      <w:r w:rsidRPr="00D663DC">
        <w:rPr>
          <w:rFonts w:hint="eastAsia"/>
          <w:spacing w:val="0"/>
        </w:rPr>
        <w:t>二、道光朝潘仕成首次試製水雷的嘗試</w:t>
      </w:r>
    </w:p>
    <w:p w:rsidR="004F4A02" w:rsidRPr="00D663DC" w:rsidRDefault="004F4A02" w:rsidP="00F26C0A">
      <w:pPr>
        <w:pStyle w:val="afffe"/>
        <w:spacing w:beforeLines="25" w:before="90" w:afterLines="25" w:after="90"/>
        <w:rPr>
          <w:spacing w:val="0"/>
          <w:sz w:val="22"/>
        </w:rPr>
      </w:pPr>
      <w:r w:rsidRPr="00D663DC">
        <w:rPr>
          <w:rFonts w:hint="eastAsia"/>
          <w:spacing w:val="0"/>
          <w:sz w:val="22"/>
        </w:rPr>
        <w:t xml:space="preserve">　　道光二十二年</w:t>
      </w:r>
      <w:r w:rsidRPr="00D663DC">
        <w:rPr>
          <w:rFonts w:hint="eastAsia"/>
          <w:spacing w:val="0"/>
          <w:sz w:val="22"/>
        </w:rPr>
        <w:t>(1842)</w:t>
      </w:r>
      <w:r w:rsidR="00CF52EA" w:rsidRPr="00D663DC">
        <w:rPr>
          <w:rFonts w:hint="eastAsia"/>
          <w:spacing w:val="0"/>
          <w:sz w:val="22"/>
        </w:rPr>
        <w:t>十一月</w:t>
      </w:r>
      <w:r w:rsidRPr="00D663DC">
        <w:rPr>
          <w:rFonts w:hint="eastAsia"/>
          <w:spacing w:val="0"/>
          <w:sz w:val="22"/>
        </w:rPr>
        <w:t>，</w:t>
      </w:r>
      <w:r w:rsidR="00FE2D41" w:rsidRPr="00D663DC">
        <w:rPr>
          <w:rFonts w:hint="eastAsia"/>
          <w:spacing w:val="0"/>
          <w:sz w:val="22"/>
        </w:rPr>
        <w:t>靖逆將軍奕山</w:t>
      </w:r>
      <w:r w:rsidR="00FE2D41" w:rsidRPr="00D663DC">
        <w:rPr>
          <w:rFonts w:hint="eastAsia"/>
          <w:spacing w:val="0"/>
          <w:sz w:val="22"/>
        </w:rPr>
        <w:t>(?-1878)</w:t>
      </w:r>
      <w:r w:rsidR="00FE2D41" w:rsidRPr="00D663DC">
        <w:rPr>
          <w:rFonts w:hint="eastAsia"/>
          <w:spacing w:val="0"/>
          <w:sz w:val="22"/>
        </w:rPr>
        <w:t>與</w:t>
      </w:r>
      <w:r w:rsidR="003D1913" w:rsidRPr="00D663DC">
        <w:rPr>
          <w:rFonts w:hint="eastAsia"/>
          <w:spacing w:val="0"/>
          <w:sz w:val="22"/>
        </w:rPr>
        <w:t>兩廣總督祁</w:t>
      </w:r>
      <w:r w:rsidR="003D1913" w:rsidRPr="00D663DC">
        <w:rPr>
          <w:rFonts w:ascii="新細明體-ExtB" w:eastAsia="新細明體-ExtB" w:hAnsi="新細明體-ExtB" w:cs="新細明體-ExtB" w:hint="eastAsia"/>
          <w:spacing w:val="0"/>
          <w:sz w:val="22"/>
        </w:rPr>
        <w:t>𡎴</w:t>
      </w:r>
      <w:r w:rsidR="003D1913" w:rsidRPr="00D663DC">
        <w:rPr>
          <w:rFonts w:eastAsia="新細明體-ExtB"/>
          <w:spacing w:val="0"/>
          <w:sz w:val="22"/>
        </w:rPr>
        <w:t>(1777-1844)</w:t>
      </w:r>
      <w:r w:rsidR="003D1913" w:rsidRPr="00D663DC">
        <w:rPr>
          <w:rFonts w:hint="eastAsia"/>
          <w:spacing w:val="0"/>
          <w:sz w:val="22"/>
        </w:rPr>
        <w:t>奏稱</w:t>
      </w:r>
      <w:r w:rsidR="003D1913" w:rsidRPr="00D663DC">
        <w:rPr>
          <w:rFonts w:ascii="新細明體" w:hAnsi="新細明體" w:cs="新細明體" w:hint="eastAsia"/>
          <w:spacing w:val="0"/>
          <w:sz w:val="22"/>
        </w:rPr>
        <w:t>，</w:t>
      </w:r>
      <w:r w:rsidRPr="00D663DC">
        <w:rPr>
          <w:rFonts w:hint="eastAsia"/>
          <w:spacing w:val="0"/>
          <w:sz w:val="22"/>
        </w:rPr>
        <w:t>廣東在籍候選道潘仕成</w:t>
      </w:r>
      <w:r w:rsidRPr="00D663DC">
        <w:rPr>
          <w:rFonts w:hint="eastAsia"/>
          <w:spacing w:val="0"/>
          <w:sz w:val="22"/>
        </w:rPr>
        <w:t>(1804-1873)</w:t>
      </w:r>
      <w:r w:rsidRPr="00D663DC">
        <w:rPr>
          <w:rFonts w:hint="eastAsia"/>
          <w:spacing w:val="0"/>
          <w:sz w:val="22"/>
        </w:rPr>
        <w:t>聘請咪唎</w:t>
      </w:r>
      <w:r w:rsidRPr="00D663DC">
        <w:rPr>
          <w:rFonts w:ascii="新細明體-ExtB" w:eastAsia="新細明體-ExtB" w:hAnsi="新細明體-ExtB" w:cs="新細明體-ExtB" w:hint="eastAsia"/>
          <w:spacing w:val="0"/>
          <w:sz w:val="22"/>
        </w:rPr>
        <w:t>𠼤</w:t>
      </w:r>
      <w:r w:rsidR="003D1913" w:rsidRPr="00D663DC">
        <w:rPr>
          <w:rFonts w:hint="eastAsia"/>
          <w:spacing w:val="0"/>
          <w:sz w:val="22"/>
        </w:rPr>
        <w:t>國（即美國）夷官壬雷斯</w:t>
      </w:r>
      <w:r w:rsidR="00781654" w:rsidRPr="00D663DC">
        <w:rPr>
          <w:rFonts w:hint="eastAsia"/>
          <w:spacing w:val="0"/>
          <w:sz w:val="22"/>
        </w:rPr>
        <w:t>試製水雷</w:t>
      </w:r>
      <w:r w:rsidR="003D1913" w:rsidRPr="00D663DC">
        <w:rPr>
          <w:rFonts w:hint="eastAsia"/>
          <w:spacing w:val="0"/>
          <w:sz w:val="22"/>
        </w:rPr>
        <w:t>，</w:t>
      </w:r>
      <w:r w:rsidR="00781654" w:rsidRPr="00D663DC">
        <w:rPr>
          <w:rFonts w:hint="eastAsia"/>
          <w:spacing w:val="0"/>
          <w:sz w:val="22"/>
        </w:rPr>
        <w:t>奏摺中稱</w:t>
      </w:r>
      <w:r w:rsidR="003A6334" w:rsidRPr="00D663DC">
        <w:rPr>
          <w:rFonts w:hint="eastAsia"/>
          <w:spacing w:val="0"/>
          <w:sz w:val="22"/>
        </w:rPr>
        <w:t>造成之後如演試</w:t>
      </w:r>
      <w:r w:rsidR="003D1913" w:rsidRPr="00D663DC">
        <w:rPr>
          <w:rFonts w:hint="eastAsia"/>
          <w:spacing w:val="0"/>
          <w:sz w:val="22"/>
        </w:rPr>
        <w:t>有效</w:t>
      </w:r>
      <w:r w:rsidR="003A6334" w:rsidRPr="00D663DC">
        <w:rPr>
          <w:rFonts w:hint="eastAsia"/>
          <w:spacing w:val="0"/>
          <w:sz w:val="22"/>
        </w:rPr>
        <w:t>，要該道道員自行派人</w:t>
      </w:r>
      <w:r w:rsidR="003D1913" w:rsidRPr="00D663DC">
        <w:rPr>
          <w:rFonts w:hint="eastAsia"/>
          <w:spacing w:val="0"/>
          <w:sz w:val="22"/>
        </w:rPr>
        <w:t>齎</w:t>
      </w:r>
      <w:r w:rsidR="003A6334" w:rsidRPr="00D663DC">
        <w:rPr>
          <w:rFonts w:hint="eastAsia"/>
          <w:spacing w:val="0"/>
          <w:sz w:val="22"/>
        </w:rPr>
        <w:t>送</w:t>
      </w:r>
      <w:r w:rsidR="003D1913" w:rsidRPr="00D663DC">
        <w:rPr>
          <w:rFonts w:hint="eastAsia"/>
          <w:spacing w:val="0"/>
          <w:sz w:val="22"/>
        </w:rPr>
        <w:t>進京聽候閱驗。</w:t>
      </w:r>
      <w:r w:rsidR="00781654" w:rsidRPr="00D663DC">
        <w:rPr>
          <w:rFonts w:hint="eastAsia"/>
          <w:spacing w:val="0"/>
          <w:sz w:val="22"/>
        </w:rPr>
        <w:t>翌年閏七月水雷製造成功，祁</w:t>
      </w:r>
      <w:r w:rsidR="00781654" w:rsidRPr="00D663DC">
        <w:rPr>
          <w:rFonts w:ascii="新細明體-ExtB" w:eastAsia="新細明體-ExtB" w:hAnsi="新細明體-ExtB" w:cs="新細明體-ExtB" w:hint="eastAsia"/>
          <w:spacing w:val="0"/>
          <w:sz w:val="22"/>
        </w:rPr>
        <w:t>𡎴</w:t>
      </w:r>
      <w:r w:rsidR="00781654" w:rsidRPr="00D663DC">
        <w:rPr>
          <w:rFonts w:ascii="新細明體" w:hAnsi="新細明體" w:cs="新細明體" w:hint="eastAsia"/>
          <w:spacing w:val="0"/>
          <w:sz w:val="22"/>
        </w:rPr>
        <w:t>會同潘仕成於河面演試，入水半刻許水雷即「</w:t>
      </w:r>
      <w:r w:rsidR="00781654" w:rsidRPr="00D663DC">
        <w:rPr>
          <w:rFonts w:ascii="標楷體" w:eastAsia="標楷體" w:hAnsi="標楷體" w:cs="新細明體" w:hint="eastAsia"/>
          <w:spacing w:val="0"/>
          <w:sz w:val="22"/>
        </w:rPr>
        <w:t>轟起水面二丈有餘，又於堅重木排之下試加演放，木排亦被轟斷碎，似頗得力</w:t>
      </w:r>
      <w:r w:rsidR="00781654" w:rsidRPr="00D663DC">
        <w:rPr>
          <w:rFonts w:ascii="新細明體" w:hAnsi="新細明體" w:cs="新細明體" w:hint="eastAsia"/>
          <w:spacing w:val="0"/>
          <w:sz w:val="22"/>
        </w:rPr>
        <w:t>」</w:t>
      </w:r>
      <w:r w:rsidR="00781654" w:rsidRPr="00D663DC">
        <w:rPr>
          <w:rStyle w:val="ac"/>
          <w:rFonts w:eastAsia="標楷體"/>
          <w:spacing w:val="0"/>
          <w:sz w:val="22"/>
        </w:rPr>
        <w:footnoteReference w:id="9"/>
      </w:r>
      <w:r w:rsidR="003A6334" w:rsidRPr="00D663DC">
        <w:rPr>
          <w:rFonts w:hint="eastAsia"/>
          <w:spacing w:val="0"/>
          <w:sz w:val="22"/>
        </w:rPr>
        <w:t>，</w:t>
      </w:r>
      <w:r w:rsidR="00FE2D41" w:rsidRPr="00D663DC">
        <w:rPr>
          <w:rFonts w:hint="eastAsia"/>
          <w:spacing w:val="0"/>
          <w:sz w:val="22"/>
        </w:rPr>
        <w:t>祁</w:t>
      </w:r>
      <w:r w:rsidR="00FE2D41" w:rsidRPr="00D663DC">
        <w:rPr>
          <w:rFonts w:ascii="新細明體-ExtB" w:eastAsia="新細明體-ExtB" w:hAnsi="新細明體-ExtB" w:cs="新細明體-ExtB" w:hint="eastAsia"/>
          <w:spacing w:val="0"/>
          <w:sz w:val="22"/>
        </w:rPr>
        <w:t>𡎴</w:t>
      </w:r>
      <w:r w:rsidR="00FE2D41" w:rsidRPr="00D663DC">
        <w:rPr>
          <w:rFonts w:ascii="新細明體" w:hAnsi="新細明體" w:cs="新細明體" w:hint="eastAsia"/>
          <w:spacing w:val="0"/>
          <w:sz w:val="22"/>
        </w:rPr>
        <w:t>與廣東巡撫程矞</w:t>
      </w:r>
      <w:r w:rsidR="00FE2D41" w:rsidRPr="00D663DC">
        <w:rPr>
          <w:spacing w:val="0"/>
          <w:sz w:val="22"/>
        </w:rPr>
        <w:t>采</w:t>
      </w:r>
      <w:r w:rsidR="00FE2D41" w:rsidRPr="00D663DC">
        <w:rPr>
          <w:spacing w:val="0"/>
          <w:sz w:val="22"/>
        </w:rPr>
        <w:t>(?-1857)</w:t>
      </w:r>
      <w:r w:rsidR="00FE2D41" w:rsidRPr="00D663DC">
        <w:rPr>
          <w:rFonts w:hint="eastAsia"/>
          <w:spacing w:val="0"/>
          <w:sz w:val="22"/>
        </w:rPr>
        <w:t>上奏，</w:t>
      </w:r>
      <w:r w:rsidR="00781654" w:rsidRPr="00D663DC">
        <w:rPr>
          <w:rFonts w:hint="eastAsia"/>
          <w:spacing w:val="0"/>
          <w:sz w:val="22"/>
        </w:rPr>
        <w:t>派令</w:t>
      </w:r>
      <w:r w:rsidRPr="00D663DC">
        <w:rPr>
          <w:rFonts w:hint="eastAsia"/>
          <w:spacing w:val="0"/>
          <w:sz w:val="22"/>
        </w:rPr>
        <w:t>潘仕成</w:t>
      </w:r>
      <w:r w:rsidR="00781654" w:rsidRPr="00D663DC">
        <w:rPr>
          <w:rFonts w:hint="eastAsia"/>
          <w:spacing w:val="0"/>
          <w:sz w:val="22"/>
        </w:rPr>
        <w:t>與</w:t>
      </w:r>
      <w:r w:rsidRPr="00D663DC">
        <w:rPr>
          <w:rFonts w:hint="eastAsia"/>
          <w:spacing w:val="0"/>
          <w:sz w:val="22"/>
        </w:rPr>
        <w:t>曾經學習製造水雷和製配火藥的生員李光鈐、議敘八品職銜潘仕豪與議敘從九品李光業等人，帶同匠役將水雷二十具和火藥四百斤進呈入京，同時附上繕繪的《水雷圖說》一冊。潘仕成亦因此獲賞戴花翎</w:t>
      </w:r>
      <w:r w:rsidR="00883CCC" w:rsidRPr="00D663DC">
        <w:rPr>
          <w:rFonts w:hint="eastAsia"/>
          <w:spacing w:val="0"/>
          <w:sz w:val="22"/>
        </w:rPr>
        <w:t>，</w:t>
      </w:r>
      <w:r w:rsidRPr="00D663DC">
        <w:rPr>
          <w:rFonts w:hint="eastAsia"/>
          <w:spacing w:val="0"/>
          <w:sz w:val="22"/>
        </w:rPr>
        <w:t>並加按察使銜。</w:t>
      </w:r>
      <w:r w:rsidR="00FE2D41" w:rsidRPr="00D663DC">
        <w:rPr>
          <w:rStyle w:val="ac"/>
          <w:rFonts w:eastAsia="標楷體"/>
          <w:spacing w:val="0"/>
          <w:sz w:val="22"/>
        </w:rPr>
        <w:footnoteReference w:id="10"/>
      </w:r>
    </w:p>
    <w:p w:rsidR="004F4A02" w:rsidRPr="00D663DC" w:rsidRDefault="004F4A02" w:rsidP="00F26C0A">
      <w:pPr>
        <w:pStyle w:val="afffe"/>
        <w:spacing w:beforeLines="25" w:before="90" w:afterLines="25" w:after="90"/>
        <w:rPr>
          <w:spacing w:val="0"/>
          <w:sz w:val="22"/>
        </w:rPr>
      </w:pPr>
      <w:r w:rsidRPr="00D663DC">
        <w:rPr>
          <w:rFonts w:hint="eastAsia"/>
          <w:spacing w:val="0"/>
          <w:sz w:val="22"/>
        </w:rPr>
        <w:t xml:space="preserve">　　直隸總督訥爾經額</w:t>
      </w:r>
      <w:r w:rsidRPr="00D663DC">
        <w:rPr>
          <w:rFonts w:hint="eastAsia"/>
          <w:spacing w:val="0"/>
          <w:sz w:val="22"/>
        </w:rPr>
        <w:t>(?-1859)</w:t>
      </w:r>
      <w:r w:rsidR="00781654" w:rsidRPr="00D663DC">
        <w:rPr>
          <w:rFonts w:hint="eastAsia"/>
          <w:spacing w:val="0"/>
          <w:sz w:val="22"/>
        </w:rPr>
        <w:t>隨即</w:t>
      </w:r>
      <w:r w:rsidRPr="00D663DC">
        <w:rPr>
          <w:rFonts w:hint="eastAsia"/>
          <w:spacing w:val="0"/>
          <w:sz w:val="22"/>
        </w:rPr>
        <w:t>遴派幹員，會同李光鈐等三人將水雷火藥一併帶至天津，交給天津鎮總兵善祿</w:t>
      </w:r>
      <w:r w:rsidRPr="00D663DC">
        <w:rPr>
          <w:rFonts w:hint="eastAsia"/>
          <w:spacing w:val="0"/>
          <w:sz w:val="22"/>
        </w:rPr>
        <w:t>(</w:t>
      </w:r>
      <w:r w:rsidRPr="00D663DC">
        <w:rPr>
          <w:spacing w:val="0"/>
          <w:sz w:val="22"/>
        </w:rPr>
        <w:t>[1787]-1854</w:t>
      </w:r>
      <w:r w:rsidRPr="00D663DC">
        <w:rPr>
          <w:rFonts w:hint="eastAsia"/>
          <w:spacing w:val="0"/>
          <w:sz w:val="22"/>
        </w:rPr>
        <w:t>)</w:t>
      </w:r>
      <w:r w:rsidRPr="00D663DC">
        <w:rPr>
          <w:rFonts w:hint="eastAsia"/>
          <w:spacing w:val="0"/>
          <w:sz w:val="22"/>
        </w:rPr>
        <w:t>、通永鎮總兵向榮</w:t>
      </w:r>
      <w:r w:rsidRPr="00D663DC">
        <w:rPr>
          <w:rFonts w:hint="eastAsia"/>
          <w:spacing w:val="0"/>
          <w:sz w:val="22"/>
        </w:rPr>
        <w:t>(?-1856)</w:t>
      </w:r>
      <w:r w:rsidRPr="00D663DC">
        <w:rPr>
          <w:rFonts w:hint="eastAsia"/>
          <w:spacing w:val="0"/>
          <w:sz w:val="22"/>
        </w:rPr>
        <w:t>等擇水深寬敞之處試演。</w:t>
      </w:r>
      <w:r w:rsidRPr="00D663DC">
        <w:rPr>
          <w:rStyle w:val="ac"/>
          <w:rFonts w:eastAsia="標楷體"/>
          <w:spacing w:val="0"/>
          <w:sz w:val="22"/>
        </w:rPr>
        <w:footnoteReference w:id="11"/>
      </w:r>
      <w:r w:rsidRPr="00D663DC">
        <w:rPr>
          <w:rFonts w:hint="eastAsia"/>
          <w:spacing w:val="0"/>
          <w:sz w:val="22"/>
        </w:rPr>
        <w:t>訥爾經額</w:t>
      </w:r>
      <w:r w:rsidR="00883CCC" w:rsidRPr="00D663DC">
        <w:rPr>
          <w:rFonts w:hint="eastAsia"/>
          <w:spacing w:val="0"/>
          <w:sz w:val="22"/>
        </w:rPr>
        <w:t>在實際測試後，</w:t>
      </w:r>
      <w:r w:rsidRPr="00D663DC">
        <w:rPr>
          <w:rFonts w:hint="eastAsia"/>
          <w:spacing w:val="0"/>
          <w:sz w:val="22"/>
        </w:rPr>
        <w:t>在奏摺中寫道：</w:t>
      </w:r>
    </w:p>
    <w:p w:rsidR="004F4A02" w:rsidRPr="00D663DC" w:rsidRDefault="004F4A02" w:rsidP="00F26C0A">
      <w:pPr>
        <w:pStyle w:val="affff"/>
        <w:spacing w:beforeLines="25" w:before="90" w:afterLines="25" w:after="90"/>
        <w:rPr>
          <w:spacing w:val="0"/>
          <w:sz w:val="22"/>
        </w:rPr>
      </w:pPr>
      <w:r w:rsidRPr="00D663DC">
        <w:rPr>
          <w:rFonts w:hint="eastAsia"/>
          <w:spacing w:val="0"/>
          <w:sz w:val="22"/>
        </w:rPr>
        <w:lastRenderedPageBreak/>
        <w:t>臣查水雷之法，藉水激火，機括甚巧。惟設伏之器，不患製作不精，患在不能近船近人。平日從容演試，尚能任我所為，若在臨事倉卒之時，難必其得手應心。……臣復詳閱圖說，安置之法，務使水雷恰在船底之中，勿得差錯。……入水愈深，鼓力愈急，發彈必速，施放之人，勢不及避。而海洋波浪洶湧，即善水之人，亦斷難入水二三丈，是其恰在船底之說，係屬空言。第粵省製造此器，頗費經營，遠道齎京，似可暫存天津。或其間尚有可以變通之處，亦當再為推求。</w:t>
      </w:r>
      <w:r w:rsidRPr="00D663DC">
        <w:rPr>
          <w:rStyle w:val="ac"/>
          <w:spacing w:val="0"/>
          <w:sz w:val="22"/>
        </w:rPr>
        <w:footnoteReference w:id="12"/>
      </w:r>
    </w:p>
    <w:p w:rsidR="004F4A02" w:rsidRPr="00D663DC" w:rsidRDefault="004F4A02" w:rsidP="00F26C0A">
      <w:pPr>
        <w:pStyle w:val="afffe"/>
        <w:spacing w:beforeLines="25" w:before="90" w:afterLines="25" w:after="90"/>
        <w:rPr>
          <w:spacing w:val="0"/>
          <w:sz w:val="22"/>
        </w:rPr>
      </w:pPr>
      <w:r w:rsidRPr="00D663DC">
        <w:rPr>
          <w:rFonts w:hint="eastAsia"/>
          <w:spacing w:val="0"/>
          <w:sz w:val="22"/>
        </w:rPr>
        <w:t>按其內容，</w:t>
      </w:r>
      <w:r w:rsidR="00CC067F" w:rsidRPr="00D663DC">
        <w:rPr>
          <w:rFonts w:hint="eastAsia"/>
          <w:spacing w:val="0"/>
          <w:sz w:val="22"/>
        </w:rPr>
        <w:t>潘氏所仿照的水雷和其施放方式，需要在</w:t>
      </w:r>
      <w:r w:rsidRPr="00D663DC">
        <w:rPr>
          <w:rFonts w:hint="eastAsia"/>
          <w:spacing w:val="0"/>
          <w:sz w:val="22"/>
        </w:rPr>
        <w:t>戰</w:t>
      </w:r>
      <w:r w:rsidR="00CC067F" w:rsidRPr="00D663DC">
        <w:rPr>
          <w:rFonts w:hint="eastAsia"/>
          <w:spacing w:val="0"/>
          <w:sz w:val="22"/>
        </w:rPr>
        <w:t>時始派善水之人入水安放於敵艦底部，而非事先安置。這除了在實戰中難以實行，更極端受海象天候、以及施放之人的訓練素質影響，因此訥爾經額雖</w:t>
      </w:r>
      <w:r w:rsidRPr="00D663DC">
        <w:rPr>
          <w:rFonts w:hint="eastAsia"/>
          <w:spacing w:val="0"/>
          <w:sz w:val="22"/>
        </w:rPr>
        <w:t>認為</w:t>
      </w:r>
      <w:r w:rsidR="00CC067F" w:rsidRPr="00D663DC">
        <w:rPr>
          <w:rFonts w:hint="eastAsia"/>
          <w:spacing w:val="0"/>
          <w:sz w:val="22"/>
        </w:rPr>
        <w:t>「</w:t>
      </w:r>
      <w:r w:rsidR="00CC067F" w:rsidRPr="00D663DC">
        <w:rPr>
          <w:rFonts w:ascii="標楷體" w:eastAsia="標楷體" w:hAnsi="標楷體" w:hint="eastAsia"/>
          <w:spacing w:val="0"/>
          <w:sz w:val="22"/>
        </w:rPr>
        <w:t>或其間尚有可以變通之處，亦當再為推求</w:t>
      </w:r>
      <w:r w:rsidR="00CC067F" w:rsidRPr="00D663DC">
        <w:rPr>
          <w:rFonts w:hint="eastAsia"/>
          <w:spacing w:val="0"/>
          <w:sz w:val="22"/>
        </w:rPr>
        <w:t>」，但這些重大缺陷使其對潘氏仿照的水雷做出了「</w:t>
      </w:r>
      <w:r w:rsidR="00CC067F" w:rsidRPr="00D663DC">
        <w:rPr>
          <w:rFonts w:eastAsia="標楷體" w:hint="eastAsia"/>
          <w:spacing w:val="0"/>
          <w:sz w:val="22"/>
        </w:rPr>
        <w:t>係屬空言</w:t>
      </w:r>
      <w:r w:rsidR="00CC067F" w:rsidRPr="00D663DC">
        <w:rPr>
          <w:rFonts w:hint="eastAsia"/>
          <w:spacing w:val="0"/>
          <w:sz w:val="22"/>
        </w:rPr>
        <w:t>」的評價</w:t>
      </w:r>
      <w:r w:rsidRPr="00D663DC">
        <w:rPr>
          <w:rFonts w:hint="eastAsia"/>
          <w:spacing w:val="0"/>
          <w:sz w:val="22"/>
        </w:rPr>
        <w:t>。</w:t>
      </w:r>
    </w:p>
    <w:p w:rsidR="00860894" w:rsidRPr="00D663DC" w:rsidRDefault="004F4A02" w:rsidP="00F26C0A">
      <w:pPr>
        <w:pStyle w:val="afffe"/>
        <w:spacing w:beforeLines="25" w:before="90" w:afterLines="25" w:after="90"/>
        <w:rPr>
          <w:spacing w:val="0"/>
          <w:sz w:val="22"/>
        </w:rPr>
      </w:pPr>
      <w:r w:rsidRPr="00D663DC">
        <w:rPr>
          <w:rFonts w:hint="eastAsia"/>
          <w:spacing w:val="0"/>
          <w:sz w:val="22"/>
        </w:rPr>
        <w:t xml:space="preserve">　　儘管十九世紀中國人仿製西方水雷的</w:t>
      </w:r>
      <w:r w:rsidR="00CC067F" w:rsidRPr="00D663DC">
        <w:rPr>
          <w:rFonts w:hint="eastAsia"/>
          <w:spacing w:val="0"/>
          <w:sz w:val="22"/>
        </w:rPr>
        <w:t>首次</w:t>
      </w:r>
      <w:r w:rsidRPr="00D663DC">
        <w:rPr>
          <w:rFonts w:hint="eastAsia"/>
          <w:spacing w:val="0"/>
          <w:sz w:val="22"/>
        </w:rPr>
        <w:t>嘗試，並未經過實戰的檢證，亦未獲得</w:t>
      </w:r>
      <w:r w:rsidR="00CC067F" w:rsidRPr="00D663DC">
        <w:rPr>
          <w:rFonts w:hint="eastAsia"/>
          <w:spacing w:val="0"/>
          <w:sz w:val="22"/>
        </w:rPr>
        <w:t>訥爾經額</w:t>
      </w:r>
      <w:r w:rsidRPr="00D663DC">
        <w:rPr>
          <w:rFonts w:hint="eastAsia"/>
          <w:spacing w:val="0"/>
          <w:sz w:val="22"/>
        </w:rPr>
        <w:t>的青睞。但西方水雷傳入中國後，民間知識分子與主政者始終對這種高效益比的破船利器抱有興趣，只是</w:t>
      </w:r>
      <w:r w:rsidR="00CC067F" w:rsidRPr="00D663DC">
        <w:rPr>
          <w:rFonts w:hint="eastAsia"/>
          <w:spacing w:val="0"/>
          <w:sz w:val="22"/>
        </w:rPr>
        <w:t>戰術</w:t>
      </w:r>
      <w:r w:rsidR="00AE16A3">
        <w:rPr>
          <w:rFonts w:hint="eastAsia"/>
          <w:spacing w:val="0"/>
          <w:sz w:val="22"/>
        </w:rPr>
        <w:t>與水雷技術</w:t>
      </w:r>
      <w:r w:rsidR="00CC067F" w:rsidRPr="00D663DC">
        <w:rPr>
          <w:rFonts w:hint="eastAsia"/>
          <w:spacing w:val="0"/>
          <w:sz w:val="22"/>
        </w:rPr>
        <w:t>尚未成熟，</w:t>
      </w:r>
      <w:r w:rsidR="00AE16A3">
        <w:rPr>
          <w:rFonts w:hint="eastAsia"/>
          <w:spacing w:val="0"/>
          <w:sz w:val="22"/>
        </w:rPr>
        <w:t>也尚未有具體可信的實戰經驗，同時</w:t>
      </w:r>
      <w:r w:rsidRPr="00D663DC">
        <w:rPr>
          <w:rFonts w:hint="eastAsia"/>
          <w:spacing w:val="0"/>
          <w:sz w:val="22"/>
        </w:rPr>
        <w:t>未產生相對應的需求而已。</w:t>
      </w:r>
      <w:r w:rsidR="00771B9C">
        <w:rPr>
          <w:rFonts w:hint="eastAsia"/>
          <w:spacing w:val="0"/>
          <w:sz w:val="22"/>
        </w:rPr>
        <w:t>但到</w:t>
      </w:r>
      <w:r w:rsidR="006341D7" w:rsidRPr="00D663DC">
        <w:rPr>
          <w:rFonts w:hint="eastAsia"/>
          <w:spacing w:val="0"/>
          <w:sz w:val="22"/>
        </w:rPr>
        <w:t>同治十一年</w:t>
      </w:r>
      <w:r w:rsidR="00860894" w:rsidRPr="00D663DC">
        <w:rPr>
          <w:rFonts w:hint="eastAsia"/>
          <w:spacing w:val="0"/>
          <w:sz w:val="22"/>
        </w:rPr>
        <w:t>(1872)</w:t>
      </w:r>
      <w:r w:rsidR="00771B9C">
        <w:rPr>
          <w:rFonts w:hint="eastAsia"/>
          <w:spacing w:val="0"/>
          <w:sz w:val="22"/>
        </w:rPr>
        <w:t>時，水雷的應用已經先後在南北戰爭和普法戰爭中獲得驗證，其技術亦</w:t>
      </w:r>
      <w:r w:rsidR="003918B8">
        <w:rPr>
          <w:rFonts w:hint="eastAsia"/>
          <w:spacing w:val="0"/>
          <w:sz w:val="22"/>
        </w:rPr>
        <w:t>可</w:t>
      </w:r>
      <w:r w:rsidR="00771B9C">
        <w:rPr>
          <w:rFonts w:hint="eastAsia"/>
          <w:spacing w:val="0"/>
          <w:sz w:val="22"/>
        </w:rPr>
        <w:t>提前佈署於防禦區域，而非戰時派人下水安放在敵艦底部。因此當年</w:t>
      </w:r>
      <w:r w:rsidR="00860894" w:rsidRPr="00D663DC">
        <w:rPr>
          <w:rFonts w:hint="eastAsia"/>
          <w:spacing w:val="0"/>
          <w:sz w:val="22"/>
        </w:rPr>
        <w:t>的</w:t>
      </w:r>
      <w:r w:rsidR="006341D7" w:rsidRPr="00D663DC">
        <w:rPr>
          <w:rFonts w:hint="eastAsia"/>
          <w:spacing w:val="0"/>
          <w:sz w:val="22"/>
        </w:rPr>
        <w:t>《申報》中</w:t>
      </w:r>
      <w:r w:rsidR="00771B9C">
        <w:rPr>
          <w:rFonts w:hint="eastAsia"/>
          <w:spacing w:val="0"/>
          <w:sz w:val="22"/>
        </w:rPr>
        <w:t>就</w:t>
      </w:r>
      <w:r w:rsidR="006341D7" w:rsidRPr="00D663DC">
        <w:rPr>
          <w:rFonts w:hint="eastAsia"/>
          <w:spacing w:val="0"/>
          <w:sz w:val="22"/>
        </w:rPr>
        <w:t>提到</w:t>
      </w:r>
      <w:r w:rsidR="00860894" w:rsidRPr="00D663DC">
        <w:rPr>
          <w:rFonts w:hint="eastAsia"/>
          <w:spacing w:val="0"/>
          <w:sz w:val="22"/>
        </w:rPr>
        <w:t>：</w:t>
      </w:r>
    </w:p>
    <w:p w:rsidR="00860894" w:rsidRPr="00DE383B" w:rsidRDefault="006341D7" w:rsidP="00860894">
      <w:pPr>
        <w:pStyle w:val="affff"/>
        <w:rPr>
          <w:spacing w:val="0"/>
          <w:sz w:val="22"/>
        </w:rPr>
      </w:pPr>
      <w:r w:rsidRPr="00DE383B">
        <w:rPr>
          <w:rFonts w:hint="eastAsia"/>
          <w:spacing w:val="0"/>
          <w:sz w:val="22"/>
        </w:rPr>
        <w:t>普法之戰，法之火輪兵船多於普，普人畏之，置水雷於海底。法人知普之置水雷也，火輪兵船不敢駛行，故普人得以乘機破之，幾滅其國。夫火輪兵船之為用也，有之者收其利</w:t>
      </w:r>
      <w:r w:rsidR="00860894" w:rsidRPr="00DE383B">
        <w:rPr>
          <w:rFonts w:hint="eastAsia"/>
          <w:spacing w:val="0"/>
          <w:sz w:val="22"/>
        </w:rPr>
        <w:t>，</w:t>
      </w:r>
      <w:r w:rsidRPr="00DE383B">
        <w:rPr>
          <w:rFonts w:hint="eastAsia"/>
          <w:spacing w:val="0"/>
          <w:sz w:val="22"/>
        </w:rPr>
        <w:t>無之者受其害</w:t>
      </w:r>
      <w:r w:rsidR="00860894" w:rsidRPr="00DE383B">
        <w:rPr>
          <w:rFonts w:hint="eastAsia"/>
          <w:spacing w:val="0"/>
          <w:sz w:val="22"/>
        </w:rPr>
        <w:t>。</w:t>
      </w:r>
      <w:r w:rsidRPr="00DE383B">
        <w:rPr>
          <w:rFonts w:hint="eastAsia"/>
          <w:spacing w:val="0"/>
          <w:sz w:val="22"/>
        </w:rPr>
        <w:t>橫行海國</w:t>
      </w:r>
      <w:r w:rsidR="00860894" w:rsidRPr="00DE383B">
        <w:rPr>
          <w:rFonts w:hint="eastAsia"/>
          <w:spacing w:val="0"/>
          <w:sz w:val="22"/>
        </w:rPr>
        <w:t>，</w:t>
      </w:r>
      <w:r w:rsidRPr="00DE383B">
        <w:rPr>
          <w:rFonts w:hint="eastAsia"/>
          <w:spacing w:val="0"/>
          <w:sz w:val="22"/>
        </w:rPr>
        <w:t>為祸海濵者</w:t>
      </w:r>
      <w:r w:rsidR="00860894" w:rsidRPr="00DE383B">
        <w:rPr>
          <w:rFonts w:hint="eastAsia"/>
          <w:spacing w:val="0"/>
          <w:sz w:val="22"/>
        </w:rPr>
        <w:t>，</w:t>
      </w:r>
      <w:r w:rsidRPr="00DE383B">
        <w:rPr>
          <w:rFonts w:hint="eastAsia"/>
          <w:spacing w:val="0"/>
          <w:sz w:val="22"/>
        </w:rPr>
        <w:t>巳數十年</w:t>
      </w:r>
      <w:r w:rsidR="00860894" w:rsidRPr="00DE383B">
        <w:rPr>
          <w:rFonts w:hint="eastAsia"/>
          <w:spacing w:val="0"/>
          <w:sz w:val="22"/>
        </w:rPr>
        <w:t>。</w:t>
      </w:r>
      <w:r w:rsidRPr="00DE383B">
        <w:rPr>
          <w:rFonts w:hint="eastAsia"/>
          <w:spacing w:val="0"/>
          <w:sz w:val="22"/>
        </w:rPr>
        <w:t>兹忽有人制造此水雷以破之</w:t>
      </w:r>
      <w:r w:rsidR="00860894" w:rsidRPr="00DE383B">
        <w:rPr>
          <w:rFonts w:hint="eastAsia"/>
          <w:spacing w:val="0"/>
          <w:sz w:val="22"/>
        </w:rPr>
        <w:t>，</w:t>
      </w:r>
      <w:r w:rsidRPr="00DE383B">
        <w:rPr>
          <w:rFonts w:hint="eastAsia"/>
          <w:spacing w:val="0"/>
          <w:sz w:val="22"/>
        </w:rPr>
        <w:t>殆所謂不義自斃</w:t>
      </w:r>
      <w:r w:rsidR="00860894" w:rsidRPr="00DE383B">
        <w:rPr>
          <w:rFonts w:hint="eastAsia"/>
          <w:spacing w:val="0"/>
          <w:sz w:val="22"/>
        </w:rPr>
        <w:t>……</w:t>
      </w:r>
      <w:r w:rsidRPr="00DE383B">
        <w:rPr>
          <w:rFonts w:hint="eastAsia"/>
          <w:spacing w:val="0"/>
          <w:sz w:val="22"/>
        </w:rPr>
        <w:t>而國家從此偃武修文</w:t>
      </w:r>
      <w:r w:rsidR="00860894" w:rsidRPr="00DE383B">
        <w:rPr>
          <w:rFonts w:hint="eastAsia"/>
          <w:spacing w:val="0"/>
          <w:sz w:val="22"/>
        </w:rPr>
        <w:t>，</w:t>
      </w:r>
      <w:r w:rsidRPr="00DE383B">
        <w:rPr>
          <w:rFonts w:hint="eastAsia"/>
          <w:spacing w:val="0"/>
          <w:sz w:val="22"/>
        </w:rPr>
        <w:t>長治久安</w:t>
      </w:r>
      <w:r w:rsidR="00860894" w:rsidRPr="00DE383B">
        <w:rPr>
          <w:rFonts w:hint="eastAsia"/>
          <w:spacing w:val="0"/>
          <w:sz w:val="22"/>
        </w:rPr>
        <w:t>……</w:t>
      </w:r>
      <w:r w:rsidRPr="00DE383B">
        <w:rPr>
          <w:rFonts w:hint="eastAsia"/>
          <w:spacing w:val="0"/>
          <w:sz w:val="22"/>
        </w:rPr>
        <w:t>此水雷之功也豈不美哉</w:t>
      </w:r>
      <w:r w:rsidR="00860894" w:rsidRPr="00DE383B">
        <w:rPr>
          <w:rFonts w:hint="eastAsia"/>
          <w:spacing w:val="0"/>
          <w:sz w:val="22"/>
        </w:rPr>
        <w:t>？</w:t>
      </w:r>
      <w:r w:rsidR="00860894" w:rsidRPr="00DE383B">
        <w:rPr>
          <w:rStyle w:val="ac"/>
          <w:spacing w:val="0"/>
          <w:sz w:val="22"/>
        </w:rPr>
        <w:footnoteReference w:id="13"/>
      </w:r>
    </w:p>
    <w:p w:rsidR="004F4A02" w:rsidRPr="00D663DC" w:rsidRDefault="00860894" w:rsidP="00F26C0A">
      <w:pPr>
        <w:pStyle w:val="afffe"/>
        <w:spacing w:beforeLines="25" w:before="90" w:afterLines="25" w:after="90"/>
        <w:rPr>
          <w:spacing w:val="0"/>
          <w:sz w:val="22"/>
        </w:rPr>
      </w:pPr>
      <w:r w:rsidRPr="00D663DC">
        <w:rPr>
          <w:rFonts w:hint="eastAsia"/>
          <w:spacing w:val="0"/>
          <w:sz w:val="22"/>
        </w:rPr>
        <w:t>足見時人對於普法戰爭中，海軍居於劣勢的普魯士是如何利用水雷遏阻法軍船艦，</w:t>
      </w:r>
      <w:r w:rsidR="00856479" w:rsidRPr="00D663DC">
        <w:rPr>
          <w:rFonts w:hint="eastAsia"/>
          <w:spacing w:val="0"/>
          <w:sz w:val="22"/>
        </w:rPr>
        <w:t>藉著水雷</w:t>
      </w:r>
      <w:r w:rsidRPr="00D663DC">
        <w:rPr>
          <w:rFonts w:hint="eastAsia"/>
          <w:spacing w:val="0"/>
          <w:sz w:val="22"/>
        </w:rPr>
        <w:t>大獲其利</w:t>
      </w:r>
      <w:r w:rsidR="00856479" w:rsidRPr="00D663DC">
        <w:rPr>
          <w:rFonts w:hint="eastAsia"/>
          <w:spacing w:val="0"/>
          <w:sz w:val="22"/>
        </w:rPr>
        <w:t>，有著一定程度的了解</w:t>
      </w:r>
      <w:r w:rsidRPr="00D663DC">
        <w:rPr>
          <w:rFonts w:hint="eastAsia"/>
          <w:spacing w:val="0"/>
          <w:sz w:val="22"/>
        </w:rPr>
        <w:t>。</w:t>
      </w:r>
      <w:r w:rsidR="00AE16A3">
        <w:rPr>
          <w:rFonts w:hint="eastAsia"/>
          <w:spacing w:val="0"/>
          <w:sz w:val="22"/>
        </w:rPr>
        <w:t>由這則記述中也可以看到，水雷的技術已經和潘仕成仿照水雷時頗為不同，可以提前佈署於防禦區域，實用性大為提升。</w:t>
      </w:r>
      <w:r w:rsidRPr="00D663DC">
        <w:rPr>
          <w:rFonts w:hint="eastAsia"/>
          <w:spacing w:val="0"/>
          <w:sz w:val="22"/>
        </w:rPr>
        <w:t>然而由文獻上來看，</w:t>
      </w:r>
      <w:r w:rsidR="004F4A02" w:rsidRPr="00D663DC">
        <w:rPr>
          <w:rFonts w:hint="eastAsia"/>
          <w:spacing w:val="0"/>
          <w:sz w:val="22"/>
        </w:rPr>
        <w:t>西方水雷的</w:t>
      </w:r>
      <w:r w:rsidRPr="00D663DC">
        <w:rPr>
          <w:rFonts w:hint="eastAsia"/>
          <w:spacing w:val="0"/>
          <w:sz w:val="22"/>
        </w:rPr>
        <w:t>運用</w:t>
      </w:r>
      <w:r w:rsidR="004F4A02" w:rsidRPr="00D663DC">
        <w:rPr>
          <w:rFonts w:hint="eastAsia"/>
          <w:spacing w:val="0"/>
          <w:sz w:val="22"/>
        </w:rPr>
        <w:t>被</w:t>
      </w:r>
      <w:r w:rsidR="00AE16A3">
        <w:rPr>
          <w:rFonts w:hint="eastAsia"/>
          <w:spacing w:val="0"/>
          <w:sz w:val="22"/>
        </w:rPr>
        <w:t>官方</w:t>
      </w:r>
      <w:r w:rsidR="00856479" w:rsidRPr="00D663DC">
        <w:rPr>
          <w:rFonts w:hint="eastAsia"/>
          <w:spacing w:val="0"/>
          <w:sz w:val="22"/>
        </w:rPr>
        <w:t>主持</w:t>
      </w:r>
      <w:r w:rsidRPr="00D663DC">
        <w:rPr>
          <w:rFonts w:hint="eastAsia"/>
          <w:spacing w:val="0"/>
          <w:sz w:val="22"/>
        </w:rPr>
        <w:t>海防</w:t>
      </w:r>
      <w:r w:rsidR="00856479" w:rsidRPr="00D663DC">
        <w:rPr>
          <w:rFonts w:hint="eastAsia"/>
          <w:spacing w:val="0"/>
          <w:sz w:val="22"/>
        </w:rPr>
        <w:t>的官員</w:t>
      </w:r>
      <w:r w:rsidRPr="00D663DC">
        <w:rPr>
          <w:rFonts w:hint="eastAsia"/>
          <w:spacing w:val="0"/>
          <w:sz w:val="22"/>
        </w:rPr>
        <w:t>提起</w:t>
      </w:r>
      <w:r w:rsidR="004F4A02" w:rsidRPr="00D663DC">
        <w:rPr>
          <w:rFonts w:hint="eastAsia"/>
          <w:spacing w:val="0"/>
          <w:sz w:val="22"/>
        </w:rPr>
        <w:t>，要</w:t>
      </w:r>
      <w:r w:rsidRPr="00D663DC">
        <w:rPr>
          <w:rFonts w:hint="eastAsia"/>
          <w:spacing w:val="0"/>
          <w:sz w:val="22"/>
        </w:rPr>
        <w:t>遲至</w:t>
      </w:r>
      <w:r w:rsidR="00CC067F" w:rsidRPr="00D663DC">
        <w:rPr>
          <w:rFonts w:hint="eastAsia"/>
          <w:spacing w:val="0"/>
          <w:sz w:val="22"/>
        </w:rPr>
        <w:t>稍晚的</w:t>
      </w:r>
      <w:r w:rsidR="004F4A02" w:rsidRPr="00D663DC">
        <w:rPr>
          <w:rFonts w:hint="eastAsia"/>
          <w:spacing w:val="0"/>
          <w:sz w:val="22"/>
        </w:rPr>
        <w:t>同治十三年</w:t>
      </w:r>
      <w:r w:rsidR="004F4A02" w:rsidRPr="00D663DC">
        <w:rPr>
          <w:rFonts w:hint="eastAsia"/>
          <w:spacing w:val="0"/>
          <w:sz w:val="22"/>
        </w:rPr>
        <w:t>(1874)</w:t>
      </w:r>
      <w:r w:rsidR="00CC067F" w:rsidRPr="00D663DC">
        <w:rPr>
          <w:rFonts w:hint="eastAsia"/>
          <w:spacing w:val="0"/>
          <w:sz w:val="22"/>
        </w:rPr>
        <w:t>間</w:t>
      </w:r>
      <w:r w:rsidR="004F4A02" w:rsidRPr="00D663DC">
        <w:rPr>
          <w:rFonts w:hint="eastAsia"/>
          <w:spacing w:val="0"/>
          <w:sz w:val="22"/>
        </w:rPr>
        <w:t>牡丹社事件爆發後。</w:t>
      </w:r>
    </w:p>
    <w:p w:rsidR="004F4A02" w:rsidRPr="00D663DC" w:rsidRDefault="004F4A02" w:rsidP="004F4A02">
      <w:pPr>
        <w:pStyle w:val="11"/>
        <w:spacing w:before="90" w:after="90"/>
        <w:rPr>
          <w:spacing w:val="0"/>
        </w:rPr>
      </w:pPr>
      <w:r w:rsidRPr="00D663DC">
        <w:rPr>
          <w:rFonts w:hint="eastAsia"/>
          <w:spacing w:val="0"/>
        </w:rPr>
        <w:t>三、同光以後海西方水雷的仿製工作與水雷兵書的譯入</w:t>
      </w:r>
    </w:p>
    <w:p w:rsidR="004F4A02" w:rsidRPr="00D663DC" w:rsidRDefault="004F4A02" w:rsidP="00F26C0A">
      <w:pPr>
        <w:pStyle w:val="afffe"/>
        <w:spacing w:beforeLines="25" w:before="90" w:afterLines="25" w:after="90"/>
        <w:rPr>
          <w:spacing w:val="0"/>
          <w:sz w:val="22"/>
        </w:rPr>
      </w:pPr>
      <w:r w:rsidRPr="00D663DC">
        <w:rPr>
          <w:rFonts w:hint="eastAsia"/>
          <w:spacing w:val="0"/>
          <w:sz w:val="22"/>
        </w:rPr>
        <w:t xml:space="preserve">　　牡丹社事件後，巡視臺灣沈葆楨</w:t>
      </w:r>
      <w:r w:rsidRPr="00D663DC">
        <w:rPr>
          <w:rFonts w:hint="eastAsia"/>
          <w:spacing w:val="0"/>
          <w:sz w:val="22"/>
        </w:rPr>
        <w:t>([1820]-1879)</w:t>
      </w:r>
      <w:r w:rsidRPr="00D663DC">
        <w:rPr>
          <w:rFonts w:hint="eastAsia"/>
          <w:spacing w:val="0"/>
          <w:sz w:val="22"/>
        </w:rPr>
        <w:t>即採法籍提督日意格</w:t>
      </w:r>
      <w:r w:rsidRPr="00D663DC">
        <w:rPr>
          <w:rFonts w:hint="eastAsia"/>
          <w:spacing w:val="0"/>
          <w:sz w:val="22"/>
        </w:rPr>
        <w:t>(</w:t>
      </w:r>
      <w:r w:rsidRPr="00D663DC">
        <w:rPr>
          <w:spacing w:val="0"/>
          <w:sz w:val="22"/>
        </w:rPr>
        <w:t xml:space="preserve">Prosper Marie </w:t>
      </w:r>
      <w:proofErr w:type="spellStart"/>
      <w:r w:rsidRPr="00D663DC">
        <w:rPr>
          <w:spacing w:val="0"/>
          <w:sz w:val="22"/>
        </w:rPr>
        <w:t>Giquel</w:t>
      </w:r>
      <w:proofErr w:type="spellEnd"/>
      <w:r w:rsidRPr="00D663DC">
        <w:rPr>
          <w:rFonts w:hint="eastAsia"/>
          <w:spacing w:val="0"/>
          <w:sz w:val="22"/>
        </w:rPr>
        <w:t>, 1835-1886)</w:t>
      </w:r>
      <w:r w:rsidRPr="00D663DC">
        <w:rPr>
          <w:rFonts w:hint="eastAsia"/>
          <w:spacing w:val="0"/>
          <w:sz w:val="22"/>
        </w:rPr>
        <w:t>的建議，購置水雷並聘雇洋教習四人訓練水陸官弁，</w:t>
      </w:r>
      <w:r w:rsidRPr="00D663DC">
        <w:rPr>
          <w:rStyle w:val="ac"/>
          <w:spacing w:val="0"/>
          <w:sz w:val="22"/>
        </w:rPr>
        <w:footnoteReference w:id="14"/>
      </w:r>
      <w:r w:rsidRPr="00D663DC">
        <w:rPr>
          <w:rFonts w:hint="eastAsia"/>
          <w:spacing w:val="0"/>
          <w:sz w:val="22"/>
        </w:rPr>
        <w:t>專以用來防範日人入侵。日本在明治維新以後逐漸窺伺中國海疆，使海防問題日益嚴峻。列強雖有以海軍入侵海口的紀錄（如鴉片戰爭與兩次英法聯軍），但西方畢竟距離中國遙遠且補給不易，日本則在地緣上近在咫尺，以致於李鴻</w:t>
      </w:r>
      <w:r w:rsidRPr="00D663DC">
        <w:rPr>
          <w:rFonts w:hint="eastAsia"/>
          <w:spacing w:val="0"/>
          <w:sz w:val="22"/>
        </w:rPr>
        <w:lastRenderedPageBreak/>
        <w:t>章就曾直言：「</w:t>
      </w:r>
      <w:r w:rsidRPr="00D663DC">
        <w:rPr>
          <w:rStyle w:val="aff3"/>
          <w:rFonts w:hint="eastAsia"/>
          <w:spacing w:val="0"/>
          <w:sz w:val="22"/>
          <w:szCs w:val="22"/>
        </w:rPr>
        <w:t>日本近在肘腋，永為中土之患。</w:t>
      </w:r>
      <w:r w:rsidRPr="00D663DC">
        <w:rPr>
          <w:rFonts w:hint="eastAsia"/>
          <w:spacing w:val="0"/>
          <w:sz w:val="22"/>
        </w:rPr>
        <w:t>」</w:t>
      </w:r>
      <w:r w:rsidRPr="00D663DC">
        <w:rPr>
          <w:rStyle w:val="ac"/>
          <w:spacing w:val="0"/>
          <w:sz w:val="22"/>
        </w:rPr>
        <w:footnoteReference w:id="15"/>
      </w:r>
      <w:r w:rsidRPr="00D663DC">
        <w:rPr>
          <w:rFonts w:hint="eastAsia"/>
          <w:spacing w:val="0"/>
          <w:sz w:val="22"/>
        </w:rPr>
        <w:t>可以說，日本的對外擴張刺激了中國近代</w:t>
      </w:r>
      <w:r w:rsidR="00923B04" w:rsidRPr="00D663DC">
        <w:rPr>
          <w:rFonts w:hint="eastAsia"/>
          <w:spacing w:val="0"/>
          <w:sz w:val="22"/>
        </w:rPr>
        <w:t>海軍的發展，而魚雷及</w:t>
      </w:r>
      <w:r w:rsidRPr="00D663DC">
        <w:rPr>
          <w:rFonts w:hint="eastAsia"/>
          <w:spacing w:val="0"/>
          <w:sz w:val="22"/>
        </w:rPr>
        <w:t>水雷的引進與應用，也隨著兩國之間海軍的競爭而擴大。</w:t>
      </w:r>
    </w:p>
    <w:p w:rsidR="004F4A02" w:rsidRPr="00D663DC" w:rsidRDefault="004F4A02" w:rsidP="00F26C0A">
      <w:pPr>
        <w:pStyle w:val="afffe"/>
        <w:spacing w:beforeLines="25" w:before="90" w:afterLines="25" w:after="90"/>
        <w:rPr>
          <w:spacing w:val="0"/>
          <w:sz w:val="22"/>
        </w:rPr>
      </w:pPr>
      <w:r w:rsidRPr="00D663DC">
        <w:rPr>
          <w:rFonts w:hint="eastAsia"/>
          <w:spacing w:val="0"/>
          <w:sz w:val="22"/>
        </w:rPr>
        <w:t xml:space="preserve">　　隨著日本的威脅日增，水雷</w:t>
      </w:r>
      <w:r w:rsidR="00923B04" w:rsidRPr="00D663DC">
        <w:rPr>
          <w:rFonts w:hint="eastAsia"/>
          <w:spacing w:val="0"/>
          <w:sz w:val="22"/>
        </w:rPr>
        <w:t>在防務的效用</w:t>
      </w:r>
      <w:r w:rsidR="00856479" w:rsidRPr="00D663DC">
        <w:rPr>
          <w:rFonts w:hint="eastAsia"/>
          <w:spacing w:val="0"/>
          <w:sz w:val="22"/>
        </w:rPr>
        <w:t>也逐漸</w:t>
      </w:r>
      <w:r w:rsidR="00CC067F" w:rsidRPr="00D663DC">
        <w:rPr>
          <w:rFonts w:hint="eastAsia"/>
          <w:spacing w:val="0"/>
          <w:sz w:val="22"/>
        </w:rPr>
        <w:t>獲得重視</w:t>
      </w:r>
      <w:r w:rsidR="00856479" w:rsidRPr="00D663DC">
        <w:rPr>
          <w:rFonts w:hint="eastAsia"/>
          <w:spacing w:val="0"/>
          <w:sz w:val="22"/>
        </w:rPr>
        <w:t>。同治十三年</w:t>
      </w:r>
      <w:r w:rsidR="00856479" w:rsidRPr="00D663DC">
        <w:rPr>
          <w:rFonts w:hint="eastAsia"/>
          <w:spacing w:val="0"/>
          <w:sz w:val="22"/>
        </w:rPr>
        <w:t>(1874)</w:t>
      </w:r>
      <w:r w:rsidR="00856479" w:rsidRPr="00D663DC">
        <w:rPr>
          <w:rFonts w:hint="eastAsia"/>
          <w:spacing w:val="0"/>
          <w:sz w:val="22"/>
        </w:rPr>
        <w:t>日本犯臺後，載生洋行協助沈葆楨聘雇英人柏專敬</w:t>
      </w:r>
      <w:r w:rsidR="00171D1D" w:rsidRPr="00D663DC">
        <w:rPr>
          <w:rFonts w:hint="eastAsia"/>
          <w:spacing w:val="0"/>
          <w:sz w:val="22"/>
        </w:rPr>
        <w:t>於臺灣協助布置水雷</w:t>
      </w:r>
      <w:r w:rsidR="00856479" w:rsidRPr="00D663DC">
        <w:rPr>
          <w:rFonts w:hint="eastAsia"/>
          <w:spacing w:val="0"/>
          <w:sz w:val="22"/>
        </w:rPr>
        <w:t>，事平後</w:t>
      </w:r>
      <w:r w:rsidR="00171D1D" w:rsidRPr="00D663DC">
        <w:rPr>
          <w:rFonts w:hint="eastAsia"/>
          <w:spacing w:val="0"/>
          <w:sz w:val="22"/>
        </w:rPr>
        <w:t>，光緒二年</w:t>
      </w:r>
      <w:r w:rsidR="00171D1D" w:rsidRPr="00D663DC">
        <w:rPr>
          <w:rFonts w:hint="eastAsia"/>
          <w:spacing w:val="0"/>
          <w:sz w:val="22"/>
        </w:rPr>
        <w:t>(</w:t>
      </w:r>
      <w:r w:rsidR="00171D1D" w:rsidRPr="00D663DC">
        <w:rPr>
          <w:spacing w:val="0"/>
          <w:sz w:val="22"/>
        </w:rPr>
        <w:t>1876)</w:t>
      </w:r>
      <w:r w:rsidR="00171D1D" w:rsidRPr="00D663DC">
        <w:rPr>
          <w:rFonts w:hint="eastAsia"/>
          <w:spacing w:val="0"/>
          <w:sz w:val="22"/>
        </w:rPr>
        <w:t>天津機器局即設立水雷局，專以製造海防需要的各種水雷，並培養製造和使用水雷的技術人員。柏專敬即</w:t>
      </w:r>
      <w:r w:rsidR="00856479" w:rsidRPr="00D663DC">
        <w:rPr>
          <w:rFonts w:hint="eastAsia"/>
          <w:spacing w:val="0"/>
          <w:sz w:val="22"/>
        </w:rPr>
        <w:t>至天津</w:t>
      </w:r>
      <w:r w:rsidR="00171D1D" w:rsidRPr="00D663DC">
        <w:rPr>
          <w:rFonts w:hint="eastAsia"/>
          <w:spacing w:val="0"/>
          <w:sz w:val="22"/>
        </w:rPr>
        <w:t>水雷局充當水雷</w:t>
      </w:r>
      <w:r w:rsidR="00856479" w:rsidRPr="00D663DC">
        <w:rPr>
          <w:rFonts w:hint="eastAsia"/>
          <w:spacing w:val="0"/>
          <w:sz w:val="22"/>
        </w:rPr>
        <w:t>教習</w:t>
      </w:r>
      <w:r w:rsidR="00171D1D" w:rsidRPr="00D663DC">
        <w:rPr>
          <w:rFonts w:hint="eastAsia"/>
          <w:spacing w:val="0"/>
          <w:sz w:val="22"/>
        </w:rPr>
        <w:t>，「</w:t>
      </w:r>
      <w:r w:rsidR="00171D1D" w:rsidRPr="00D663DC">
        <w:rPr>
          <w:rFonts w:ascii="標楷體" w:eastAsia="標楷體" w:hAnsi="標楷體" w:hint="eastAsia"/>
          <w:spacing w:val="0"/>
          <w:sz w:val="22"/>
        </w:rPr>
        <w:t>招集俊秀四十人，令學習水雷電線各西法</w:t>
      </w:r>
      <w:r w:rsidR="00171D1D" w:rsidRPr="00D663DC">
        <w:rPr>
          <w:rFonts w:hint="eastAsia"/>
          <w:spacing w:val="0"/>
          <w:sz w:val="22"/>
        </w:rPr>
        <w:t>」</w:t>
      </w:r>
      <w:r w:rsidR="00856479" w:rsidRPr="00D663DC">
        <w:rPr>
          <w:rFonts w:hint="eastAsia"/>
          <w:spacing w:val="0"/>
          <w:sz w:val="22"/>
        </w:rPr>
        <w:t>。</w:t>
      </w:r>
      <w:r w:rsidR="00171D1D" w:rsidRPr="00D663DC">
        <w:rPr>
          <w:rStyle w:val="ac"/>
          <w:spacing w:val="0"/>
          <w:sz w:val="22"/>
        </w:rPr>
        <w:footnoteReference w:id="16"/>
      </w:r>
      <w:r w:rsidRPr="00D663DC">
        <w:rPr>
          <w:rFonts w:hint="eastAsia"/>
          <w:spacing w:val="0"/>
          <w:sz w:val="22"/>
        </w:rPr>
        <w:t>《點石齋畫報》中</w:t>
      </w:r>
      <w:r w:rsidR="00171D1D" w:rsidRPr="00D663DC">
        <w:rPr>
          <w:rFonts w:hint="eastAsia"/>
          <w:spacing w:val="0"/>
          <w:sz w:val="22"/>
        </w:rPr>
        <w:t>，就</w:t>
      </w:r>
      <w:r w:rsidRPr="00D663DC">
        <w:rPr>
          <w:rFonts w:hint="eastAsia"/>
          <w:spacing w:val="0"/>
          <w:sz w:val="22"/>
        </w:rPr>
        <w:t>載錄有</w:t>
      </w:r>
      <w:r w:rsidR="00171D1D" w:rsidRPr="00D663DC">
        <w:rPr>
          <w:rFonts w:hint="eastAsia"/>
          <w:spacing w:val="0"/>
          <w:sz w:val="22"/>
        </w:rPr>
        <w:t>李鴻章閱試水雷局學生演示水雷的</w:t>
      </w:r>
      <w:r w:rsidRPr="00D663DC">
        <w:rPr>
          <w:rFonts w:hint="eastAsia"/>
          <w:spacing w:val="0"/>
          <w:sz w:val="22"/>
        </w:rPr>
        <w:t>〈演放水雷〉圖，</w:t>
      </w:r>
      <w:r w:rsidR="00171D1D" w:rsidRPr="00D663DC">
        <w:rPr>
          <w:rFonts w:hint="eastAsia"/>
          <w:spacing w:val="0"/>
          <w:sz w:val="22"/>
        </w:rPr>
        <w:t>該圖</w:t>
      </w:r>
      <w:r w:rsidRPr="00D663DC">
        <w:rPr>
          <w:rFonts w:hint="eastAsia"/>
          <w:spacing w:val="0"/>
          <w:sz w:val="22"/>
        </w:rPr>
        <w:t>紀錄了光緒四年</w:t>
      </w:r>
      <w:r w:rsidRPr="00D663DC">
        <w:rPr>
          <w:rFonts w:hint="eastAsia"/>
          <w:spacing w:val="0"/>
          <w:sz w:val="22"/>
        </w:rPr>
        <w:t>(1878)</w:t>
      </w:r>
      <w:r w:rsidRPr="00D663DC">
        <w:rPr>
          <w:rFonts w:hint="eastAsia"/>
          <w:spacing w:val="0"/>
          <w:sz w:val="22"/>
        </w:rPr>
        <w:t>年間，李鴻章於大沽口試放水雷事（參圖</w:t>
      </w:r>
      <w:r w:rsidRPr="00D663DC">
        <w:rPr>
          <w:rFonts w:hint="eastAsia"/>
          <w:spacing w:val="0"/>
          <w:sz w:val="22"/>
        </w:rPr>
        <w:t>1</w:t>
      </w:r>
      <w:r w:rsidRPr="00D663DC">
        <w:rPr>
          <w:rFonts w:hint="eastAsia"/>
          <w:spacing w:val="0"/>
          <w:sz w:val="22"/>
        </w:rPr>
        <w:t>），此事亦載於《萬國公報》：</w:t>
      </w:r>
    </w:p>
    <w:p w:rsidR="004F4A02" w:rsidRPr="00D663DC" w:rsidRDefault="004F4A02" w:rsidP="00F26C0A">
      <w:pPr>
        <w:pStyle w:val="affff"/>
        <w:spacing w:beforeLines="25" w:before="90" w:afterLines="25" w:after="90"/>
        <w:rPr>
          <w:spacing w:val="0"/>
          <w:sz w:val="22"/>
        </w:rPr>
      </w:pPr>
      <w:r w:rsidRPr="00D663DC">
        <w:rPr>
          <w:rFonts w:hint="eastAsia"/>
          <w:spacing w:val="0"/>
          <w:sz w:val="22"/>
        </w:rPr>
        <w:t>直隸總督李爵相親</w:t>
      </w:r>
      <w:r w:rsidR="00026145" w:rsidRPr="00D663DC">
        <w:rPr>
          <w:rFonts w:hint="eastAsia"/>
          <w:spacing w:val="0"/>
          <w:sz w:val="22"/>
        </w:rPr>
        <w:t>至</w:t>
      </w:r>
      <w:r w:rsidRPr="00D663DC">
        <w:rPr>
          <w:rFonts w:hint="eastAsia"/>
          <w:spacing w:val="0"/>
          <w:sz w:val="22"/>
        </w:rPr>
        <w:t>大沽試驗水雷，是日在局學習水雷生徒各備水雷一個，安排西沽海口一切布置如禦敵</w:t>
      </w:r>
      <w:r w:rsidR="00026145" w:rsidRPr="00D663DC">
        <w:rPr>
          <w:rFonts w:hint="eastAsia"/>
          <w:spacing w:val="0"/>
          <w:sz w:val="22"/>
        </w:rPr>
        <w:t>然。</w:t>
      </w:r>
      <w:r w:rsidRPr="00D663DC">
        <w:rPr>
          <w:rFonts w:hint="eastAsia"/>
          <w:spacing w:val="0"/>
          <w:sz w:val="22"/>
        </w:rPr>
        <w:t>每放一雷則吹喇叭一次，蓋以喇叭代口號也。雷從海底轟出，激動海水有高致數十丈者，逐一演放……亦無不中的。爵相閱畢大悅</w:t>
      </w:r>
      <w:r w:rsidR="005563BF">
        <w:rPr>
          <w:rFonts w:hint="eastAsia"/>
          <w:spacing w:val="0"/>
          <w:sz w:val="22"/>
        </w:rPr>
        <w:t>。</w:t>
      </w:r>
    </w:p>
    <w:p w:rsidR="004F4A02" w:rsidRPr="00D663DC" w:rsidRDefault="004F4A02" w:rsidP="00F26C0A">
      <w:pPr>
        <w:pStyle w:val="afffe"/>
        <w:spacing w:beforeLines="25" w:before="90" w:afterLines="25" w:after="90"/>
        <w:rPr>
          <w:spacing w:val="0"/>
          <w:sz w:val="22"/>
        </w:rPr>
      </w:pPr>
      <w:r w:rsidRPr="00D663DC">
        <w:rPr>
          <w:rFonts w:hint="eastAsia"/>
          <w:spacing w:val="0"/>
          <w:sz w:val="22"/>
        </w:rPr>
        <w:t>即可由圖</w:t>
      </w:r>
      <w:r w:rsidR="00CF52EA" w:rsidRPr="00D663DC">
        <w:rPr>
          <w:rFonts w:hint="eastAsia"/>
          <w:spacing w:val="0"/>
          <w:sz w:val="22"/>
        </w:rPr>
        <w:t>文所描繪的水雷</w:t>
      </w:r>
      <w:r w:rsidRPr="00D663DC">
        <w:rPr>
          <w:rFonts w:hint="eastAsia"/>
          <w:spacing w:val="0"/>
          <w:sz w:val="22"/>
        </w:rPr>
        <w:t>威</w:t>
      </w:r>
      <w:r w:rsidR="00CF52EA" w:rsidRPr="00D663DC">
        <w:rPr>
          <w:rFonts w:hint="eastAsia"/>
          <w:spacing w:val="0"/>
          <w:sz w:val="22"/>
        </w:rPr>
        <w:t>力，瞭解當時中國人對水雷這種新式兵器的高度興趣。</w:t>
      </w:r>
      <w:r w:rsidR="00171D1D" w:rsidRPr="00D663DC">
        <w:rPr>
          <w:rFonts w:hint="eastAsia"/>
          <w:spacing w:val="0"/>
          <w:sz w:val="22"/>
        </w:rPr>
        <w:t>水雷局的建立，也反映著中國對水雷這項戰具已開始展開制度化的學習。</w:t>
      </w:r>
      <w:r w:rsidR="00CF52EA" w:rsidRPr="00D663DC">
        <w:rPr>
          <w:rFonts w:hint="eastAsia"/>
          <w:spacing w:val="0"/>
          <w:sz w:val="22"/>
        </w:rPr>
        <w:t>西方水雷的傳入不能僅限於引進使</w:t>
      </w:r>
      <w:r w:rsidRPr="00D663DC">
        <w:rPr>
          <w:rFonts w:hint="eastAsia"/>
          <w:spacing w:val="0"/>
          <w:sz w:val="22"/>
        </w:rPr>
        <w:t>用，</w:t>
      </w:r>
      <w:r w:rsidR="00CF52EA" w:rsidRPr="00D663DC">
        <w:rPr>
          <w:rFonts w:hint="eastAsia"/>
          <w:spacing w:val="0"/>
          <w:sz w:val="22"/>
        </w:rPr>
        <w:t>否則</w:t>
      </w:r>
      <w:r w:rsidRPr="00D663DC">
        <w:rPr>
          <w:rFonts w:hint="eastAsia"/>
          <w:spacing w:val="0"/>
          <w:sz w:val="22"/>
        </w:rPr>
        <w:t>運用與製造將始終受制於外國。完整的移植其製造知識與相關工藝，實為必須同步進行的重要工作，而這項吸收知識的渠道之一，即為翻譯兵書。</w:t>
      </w:r>
    </w:p>
    <w:p w:rsidR="006341D7" w:rsidRPr="00D663DC" w:rsidRDefault="006341D7" w:rsidP="006341D7">
      <w:pPr>
        <w:pStyle w:val="afffe"/>
        <w:spacing w:beforeLines="0" w:after="90"/>
        <w:jc w:val="center"/>
        <w:rPr>
          <w:spacing w:val="0"/>
          <w:sz w:val="22"/>
        </w:rPr>
      </w:pPr>
      <w:r w:rsidRPr="00D663DC">
        <w:rPr>
          <w:noProof/>
          <w:spacing w:val="0"/>
          <w:sz w:val="22"/>
        </w:rPr>
        <w:drawing>
          <wp:inline distT="0" distB="0" distL="0" distR="0">
            <wp:extent cx="4371975" cy="2918390"/>
            <wp:effectExtent l="19050" t="19050" r="0" b="0"/>
            <wp:docPr id="270" name="圖片 1" descr="演放水雷.tif"/>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圖片 1" descr="演放水雷.tif"/>
                    <pic:cNvPicPr>
                      <a:picLocks noGrp="1"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97665" cy="2935538"/>
                    </a:xfrm>
                    <a:prstGeom prst="rect">
                      <a:avLst/>
                    </a:prstGeom>
                    <a:noFill/>
                    <a:ln w="6350" cmpd="sng">
                      <a:solidFill>
                        <a:srgbClr val="000000"/>
                      </a:solidFill>
                      <a:miter lim="800000"/>
                      <a:headEnd/>
                      <a:tailEnd/>
                    </a:ln>
                    <a:effectLst/>
                  </pic:spPr>
                </pic:pic>
              </a:graphicData>
            </a:graphic>
          </wp:inline>
        </w:drawing>
      </w:r>
    </w:p>
    <w:p w:rsidR="00B21BB2" w:rsidRPr="00D663DC" w:rsidRDefault="00B21BB2" w:rsidP="007F19E4">
      <w:pPr>
        <w:pStyle w:val="afffe"/>
        <w:spacing w:beforeLines="0"/>
        <w:jc w:val="center"/>
        <w:rPr>
          <w:spacing w:val="0"/>
          <w:sz w:val="20"/>
          <w:szCs w:val="20"/>
        </w:rPr>
      </w:pPr>
      <w:r w:rsidRPr="00D663DC">
        <w:rPr>
          <w:rFonts w:hint="eastAsia"/>
          <w:spacing w:val="0"/>
          <w:sz w:val="20"/>
          <w:szCs w:val="20"/>
        </w:rPr>
        <w:t>圖</w:t>
      </w:r>
      <w:r w:rsidRPr="00D663DC">
        <w:rPr>
          <w:rFonts w:hint="eastAsia"/>
          <w:spacing w:val="0"/>
          <w:sz w:val="20"/>
          <w:szCs w:val="20"/>
        </w:rPr>
        <w:t>1</w:t>
      </w:r>
      <w:r w:rsidRPr="00D663DC">
        <w:rPr>
          <w:rFonts w:hint="eastAsia"/>
          <w:spacing w:val="0"/>
          <w:sz w:val="20"/>
          <w:szCs w:val="20"/>
        </w:rPr>
        <w:t xml:space="preserve">　〈演放水雷〉圖</w:t>
      </w:r>
    </w:p>
    <w:p w:rsidR="006341D7" w:rsidRPr="00E93A2E" w:rsidRDefault="00B21BB2" w:rsidP="007F19E4">
      <w:pPr>
        <w:pStyle w:val="afffe"/>
        <w:spacing w:beforeLines="0"/>
        <w:ind w:left="860" w:hangingChars="500" w:hanging="860"/>
        <w:rPr>
          <w:spacing w:val="-4"/>
          <w:sz w:val="18"/>
          <w:szCs w:val="18"/>
        </w:rPr>
      </w:pPr>
      <w:r>
        <w:rPr>
          <w:rFonts w:hint="eastAsia"/>
          <w:spacing w:val="-4"/>
          <w:sz w:val="18"/>
          <w:szCs w:val="18"/>
        </w:rPr>
        <w:t>資料</w:t>
      </w:r>
      <w:r w:rsidR="006341D7" w:rsidRPr="00E93A2E">
        <w:rPr>
          <w:rFonts w:hint="eastAsia"/>
          <w:spacing w:val="-4"/>
          <w:sz w:val="18"/>
          <w:szCs w:val="18"/>
        </w:rPr>
        <w:t>來源：（清）吳友如等繪，張奇明主編，《點石齋畫報：大可堂版》（上海：上海畫報出版社，</w:t>
      </w:r>
      <w:r w:rsidR="006341D7" w:rsidRPr="00E93A2E">
        <w:rPr>
          <w:rFonts w:hint="eastAsia"/>
          <w:spacing w:val="-4"/>
          <w:sz w:val="18"/>
          <w:szCs w:val="18"/>
        </w:rPr>
        <w:t>2001</w:t>
      </w:r>
      <w:r w:rsidR="006341D7" w:rsidRPr="00E93A2E">
        <w:rPr>
          <w:rFonts w:hint="eastAsia"/>
          <w:spacing w:val="-4"/>
          <w:sz w:val="18"/>
          <w:szCs w:val="18"/>
        </w:rPr>
        <w:t>，初版），甲一，頁</w:t>
      </w:r>
      <w:r w:rsidR="006341D7" w:rsidRPr="00E93A2E">
        <w:rPr>
          <w:rFonts w:hint="eastAsia"/>
          <w:spacing w:val="-4"/>
          <w:sz w:val="18"/>
          <w:szCs w:val="18"/>
        </w:rPr>
        <w:t>7</w:t>
      </w:r>
      <w:r w:rsidR="006341D7" w:rsidRPr="00E93A2E">
        <w:rPr>
          <w:rFonts w:hint="eastAsia"/>
          <w:spacing w:val="-4"/>
          <w:sz w:val="18"/>
          <w:szCs w:val="18"/>
        </w:rPr>
        <w:t>。</w:t>
      </w:r>
    </w:p>
    <w:p w:rsidR="00C416D8" w:rsidRPr="00D663DC" w:rsidRDefault="00C416D8" w:rsidP="00C416D8">
      <w:pPr>
        <w:pStyle w:val="27"/>
        <w:spacing w:before="90" w:after="90"/>
      </w:pPr>
      <w:r w:rsidRPr="00D663DC">
        <w:rPr>
          <w:rFonts w:hint="eastAsia"/>
        </w:rPr>
        <w:t>（</w:t>
      </w:r>
      <w:r w:rsidR="008769FF" w:rsidRPr="00D663DC">
        <w:rPr>
          <w:rFonts w:hint="eastAsia"/>
        </w:rPr>
        <w:t>一</w:t>
      </w:r>
      <w:r w:rsidRPr="00D663DC">
        <w:rPr>
          <w:rFonts w:hint="eastAsia"/>
        </w:rPr>
        <w:t>）《防海新論》</w:t>
      </w:r>
      <w:r w:rsidR="0000355C" w:rsidRPr="00D663DC">
        <w:rPr>
          <w:rFonts w:hint="eastAsia"/>
        </w:rPr>
        <w:t>的譯介與其</w:t>
      </w:r>
      <w:r w:rsidRPr="00D663DC">
        <w:rPr>
          <w:rFonts w:hint="eastAsia"/>
        </w:rPr>
        <w:t>所引進的西方水雷戰術</w:t>
      </w:r>
      <w:r w:rsidR="0000355C" w:rsidRPr="00D663DC">
        <w:rPr>
          <w:rFonts w:hint="eastAsia"/>
        </w:rPr>
        <w:t>和</w:t>
      </w:r>
      <w:r w:rsidRPr="00D663DC">
        <w:rPr>
          <w:rFonts w:hint="eastAsia"/>
        </w:rPr>
        <w:t>相關知識</w:t>
      </w:r>
    </w:p>
    <w:p w:rsidR="004F4A02" w:rsidRPr="00D663DC" w:rsidRDefault="004F4A02" w:rsidP="00F26C0A">
      <w:pPr>
        <w:pStyle w:val="aff4"/>
        <w:spacing w:beforeLines="25" w:before="90" w:afterLines="25" w:after="90" w:afterAutospacing="0"/>
        <w:rPr>
          <w:spacing w:val="0"/>
          <w:sz w:val="22"/>
          <w:szCs w:val="22"/>
        </w:rPr>
      </w:pPr>
      <w:r w:rsidRPr="00D663DC">
        <w:rPr>
          <w:rFonts w:hint="eastAsia"/>
          <w:spacing w:val="0"/>
          <w:sz w:val="22"/>
          <w:szCs w:val="22"/>
        </w:rPr>
        <w:t xml:space="preserve">　　晚清中國透過翻譯外國兵書，作為引進西方的軍事技術與</w:t>
      </w:r>
      <w:r w:rsidR="00923B04" w:rsidRPr="00D663DC">
        <w:rPr>
          <w:rFonts w:hint="eastAsia"/>
          <w:spacing w:val="0"/>
          <w:sz w:val="22"/>
          <w:szCs w:val="22"/>
        </w:rPr>
        <w:t>戰術及戰略</w:t>
      </w:r>
      <w:r w:rsidRPr="00D663DC">
        <w:rPr>
          <w:rFonts w:hint="eastAsia"/>
          <w:spacing w:val="0"/>
          <w:sz w:val="22"/>
          <w:szCs w:val="22"/>
        </w:rPr>
        <w:t>的主要途徑，這對傳統中國的軍事思想及武器技術產生了巨大的影響。其中，在</w:t>
      </w:r>
      <w:r w:rsidRPr="00D663DC">
        <w:rPr>
          <w:rFonts w:hint="eastAsia"/>
          <w:spacing w:val="0"/>
          <w:sz w:val="22"/>
          <w:szCs w:val="22"/>
        </w:rPr>
        <w:t>1840-1890</w:t>
      </w:r>
      <w:r w:rsidRPr="00D663DC">
        <w:rPr>
          <w:rFonts w:hint="eastAsia"/>
          <w:spacing w:val="0"/>
          <w:sz w:val="22"/>
          <w:szCs w:val="22"/>
        </w:rPr>
        <w:t>年間所引進的兵書裡，《防海新論》</w:t>
      </w:r>
      <w:r w:rsidRPr="00D663DC">
        <w:rPr>
          <w:rStyle w:val="afffff3"/>
          <w:rFonts w:hint="eastAsia"/>
          <w:i/>
          <w:spacing w:val="0"/>
          <w:sz w:val="22"/>
          <w:szCs w:val="22"/>
        </w:rPr>
        <w:t>(</w:t>
      </w:r>
      <w:r w:rsidRPr="00D663DC">
        <w:rPr>
          <w:rStyle w:val="afffff3"/>
          <w:i/>
          <w:spacing w:val="0"/>
          <w:sz w:val="22"/>
          <w:szCs w:val="22"/>
        </w:rPr>
        <w:t xml:space="preserve">A Treatise on Coast </w:t>
      </w:r>
      <w:proofErr w:type="spellStart"/>
      <w:r w:rsidRPr="00D663DC">
        <w:rPr>
          <w:rStyle w:val="afffff3"/>
          <w:i/>
          <w:spacing w:val="0"/>
          <w:sz w:val="22"/>
          <w:szCs w:val="22"/>
        </w:rPr>
        <w:t>Defence</w:t>
      </w:r>
      <w:proofErr w:type="spellEnd"/>
      <w:r w:rsidRPr="00D663DC">
        <w:rPr>
          <w:rStyle w:val="afffff3"/>
          <w:rFonts w:hint="eastAsia"/>
          <w:i/>
          <w:spacing w:val="0"/>
          <w:sz w:val="22"/>
          <w:szCs w:val="22"/>
        </w:rPr>
        <w:t>)</w:t>
      </w:r>
      <w:r w:rsidRPr="00D663DC">
        <w:rPr>
          <w:rFonts w:hint="eastAsia"/>
          <w:spacing w:val="0"/>
          <w:sz w:val="22"/>
          <w:szCs w:val="22"/>
        </w:rPr>
        <w:t>的引介不但介紹了水雷運作的具體方式與寶貴的戰爭實例，更對海防大</w:t>
      </w:r>
      <w:r w:rsidRPr="00D663DC">
        <w:rPr>
          <w:rFonts w:hint="eastAsia"/>
          <w:spacing w:val="0"/>
          <w:sz w:val="22"/>
          <w:szCs w:val="22"/>
        </w:rPr>
        <w:lastRenderedPageBreak/>
        <w:t>籌議的政策走向影響深遠。該書由普魯士人希里哈</w:t>
      </w:r>
      <w:r w:rsidRPr="00D663DC">
        <w:rPr>
          <w:rFonts w:hint="eastAsia"/>
          <w:spacing w:val="0"/>
          <w:sz w:val="22"/>
          <w:szCs w:val="22"/>
        </w:rPr>
        <w:t xml:space="preserve">(Viktor Ernst Karl Rudolf von </w:t>
      </w:r>
      <w:proofErr w:type="spellStart"/>
      <w:r w:rsidRPr="00D663DC">
        <w:rPr>
          <w:rFonts w:hint="eastAsia"/>
          <w:spacing w:val="0"/>
          <w:sz w:val="22"/>
          <w:szCs w:val="22"/>
        </w:rPr>
        <w:t>Scheliha</w:t>
      </w:r>
      <w:proofErr w:type="spellEnd"/>
      <w:r w:rsidRPr="00D663DC">
        <w:rPr>
          <w:rFonts w:hint="eastAsia"/>
          <w:spacing w:val="0"/>
          <w:sz w:val="22"/>
          <w:szCs w:val="22"/>
        </w:rPr>
        <w:t>, 1826-1899)</w:t>
      </w:r>
      <w:r w:rsidRPr="00D663DC">
        <w:rPr>
          <w:rFonts w:hint="eastAsia"/>
          <w:spacing w:val="0"/>
          <w:sz w:val="22"/>
          <w:szCs w:val="22"/>
        </w:rPr>
        <w:t>於</w:t>
      </w:r>
      <w:r w:rsidRPr="00D663DC">
        <w:rPr>
          <w:rFonts w:hint="eastAsia"/>
          <w:spacing w:val="0"/>
          <w:sz w:val="22"/>
          <w:szCs w:val="22"/>
        </w:rPr>
        <w:t>1868</w:t>
      </w:r>
      <w:r w:rsidRPr="00D663DC">
        <w:rPr>
          <w:rFonts w:hint="eastAsia"/>
          <w:spacing w:val="0"/>
          <w:sz w:val="22"/>
          <w:szCs w:val="22"/>
        </w:rPr>
        <w:t>年所撰。希理哈本人參與了</w:t>
      </w:r>
      <w:r w:rsidRPr="00D663DC">
        <w:rPr>
          <w:rFonts w:hint="eastAsia"/>
          <w:spacing w:val="0"/>
          <w:sz w:val="22"/>
          <w:szCs w:val="22"/>
        </w:rPr>
        <w:t>1861-1865</w:t>
      </w:r>
      <w:r w:rsidRPr="00D663DC">
        <w:rPr>
          <w:rFonts w:hint="eastAsia"/>
          <w:spacing w:val="0"/>
          <w:sz w:val="22"/>
          <w:szCs w:val="22"/>
        </w:rPr>
        <w:t>年間的美國南北戰爭，對北軍利用軍艦與水雷封鎖南軍港口的戰略印象深刻，日後即將這段經歷著成與其海防思想撰成《防海新論》</w:t>
      </w:r>
      <w:r w:rsidR="00771B9C">
        <w:rPr>
          <w:rFonts w:hint="eastAsia"/>
          <w:spacing w:val="0"/>
          <w:sz w:val="22"/>
          <w:szCs w:val="22"/>
        </w:rPr>
        <w:t>。</w:t>
      </w:r>
      <w:r w:rsidR="00CC067F" w:rsidRPr="00D663DC">
        <w:rPr>
          <w:rFonts w:hint="eastAsia"/>
          <w:spacing w:val="0"/>
          <w:sz w:val="22"/>
          <w:szCs w:val="22"/>
        </w:rPr>
        <w:t>希里哈雖為普人，但揆諸現存史料，該書可能係一開始便以英文出版</w:t>
      </w:r>
      <w:r w:rsidRPr="00D663DC">
        <w:rPr>
          <w:rFonts w:hint="eastAsia"/>
          <w:spacing w:val="0"/>
          <w:sz w:val="22"/>
          <w:szCs w:val="22"/>
        </w:rPr>
        <w:t>。現存較為常見的中文版為十八卷本，收於張之洞編纂之《新譯西洋兵書五種》，景光緒二十年三益齋刊本。</w:t>
      </w:r>
    </w:p>
    <w:p w:rsidR="004F4A02" w:rsidRPr="00D663DC" w:rsidRDefault="004F4A02" w:rsidP="005563BF">
      <w:pPr>
        <w:pStyle w:val="aff4"/>
        <w:spacing w:before="180" w:afterLines="25" w:after="90" w:afterAutospacing="0"/>
        <w:rPr>
          <w:spacing w:val="0"/>
          <w:sz w:val="22"/>
          <w:szCs w:val="22"/>
        </w:rPr>
      </w:pPr>
      <w:r w:rsidRPr="00D663DC">
        <w:rPr>
          <w:rFonts w:hint="eastAsia"/>
          <w:spacing w:val="0"/>
          <w:sz w:val="22"/>
          <w:szCs w:val="22"/>
        </w:rPr>
        <w:t xml:space="preserve">　　《防海新論》</w:t>
      </w:r>
      <w:r w:rsidR="00923B04" w:rsidRPr="00D663DC">
        <w:rPr>
          <w:rFonts w:hint="eastAsia"/>
          <w:spacing w:val="0"/>
          <w:sz w:val="22"/>
          <w:szCs w:val="22"/>
        </w:rPr>
        <w:t>是如何引進翻譯？史無明載。</w:t>
      </w:r>
      <w:r w:rsidRPr="00D663DC">
        <w:rPr>
          <w:rFonts w:hint="eastAsia"/>
          <w:spacing w:val="0"/>
          <w:sz w:val="22"/>
          <w:szCs w:val="22"/>
        </w:rPr>
        <w:t>長期主持江南製造局翻譯工作的傳教士傅蘭雅</w:t>
      </w:r>
      <w:r w:rsidRPr="00D663DC">
        <w:rPr>
          <w:rStyle w:val="afffff4"/>
          <w:rFonts w:hint="eastAsia"/>
          <w:spacing w:val="0"/>
          <w:sz w:val="22"/>
          <w:szCs w:val="22"/>
        </w:rPr>
        <w:t>(John Fryer, 1839-1928)</w:t>
      </w:r>
      <w:r w:rsidR="00923B04" w:rsidRPr="00D663DC">
        <w:rPr>
          <w:rFonts w:hint="eastAsia"/>
          <w:spacing w:val="0"/>
          <w:sz w:val="22"/>
          <w:szCs w:val="22"/>
        </w:rPr>
        <w:t>，其訂書單中亦不見此書</w:t>
      </w:r>
      <w:r w:rsidRPr="00D663DC">
        <w:rPr>
          <w:rFonts w:hint="eastAsia"/>
          <w:spacing w:val="0"/>
          <w:sz w:val="22"/>
          <w:szCs w:val="22"/>
        </w:rPr>
        <w:t>。因此，《防海新論》的翻譯原由，</w:t>
      </w:r>
      <w:r w:rsidR="00923B04" w:rsidRPr="00D663DC">
        <w:rPr>
          <w:rFonts w:hint="eastAsia"/>
          <w:spacing w:val="0"/>
          <w:sz w:val="22"/>
          <w:szCs w:val="22"/>
        </w:rPr>
        <w:t>似有下列兩種可能</w:t>
      </w:r>
      <w:r w:rsidRPr="00D663DC">
        <w:rPr>
          <w:rFonts w:hint="eastAsia"/>
          <w:spacing w:val="0"/>
          <w:sz w:val="22"/>
          <w:szCs w:val="22"/>
        </w:rPr>
        <w:t>。（一）：由主持海防事務的大員（最可能者為李鴻章與丁日昌）直接交辦。江南製造總局的譯書工作，具有高度的任務導向性質，傅氏在與江南製造局訂定的聘僱合同中，也曾寫道</w:t>
      </w:r>
      <w:r w:rsidRPr="00D663DC">
        <w:rPr>
          <w:rFonts w:ascii="細明體" w:eastAsia="細明體" w:hAnsi="細明體" w:cs="細明體" w:hint="eastAsia"/>
          <w:spacing w:val="0"/>
          <w:sz w:val="22"/>
          <w:szCs w:val="22"/>
        </w:rPr>
        <w:t>「</w:t>
      </w:r>
      <w:r w:rsidRPr="00D663DC">
        <w:rPr>
          <w:rStyle w:val="aff3"/>
          <w:rFonts w:hint="eastAsia"/>
          <w:spacing w:val="0"/>
          <w:sz w:val="22"/>
          <w:szCs w:val="22"/>
        </w:rPr>
        <w:t>除譯西國格致製器等書之外，局中不可另有他事，以紛譯書之心。傅先生亦不在外另辦新聞紙館即一切別事。</w:t>
      </w:r>
      <w:r w:rsidRPr="00D663DC">
        <w:rPr>
          <w:rFonts w:ascii="細明體" w:eastAsia="細明體" w:hAnsi="細明體" w:cs="細明體" w:hint="eastAsia"/>
          <w:spacing w:val="0"/>
          <w:sz w:val="22"/>
          <w:szCs w:val="22"/>
        </w:rPr>
        <w:t>」</w:t>
      </w:r>
      <w:r w:rsidRPr="00D663DC">
        <w:rPr>
          <w:rStyle w:val="ac"/>
          <w:spacing w:val="0"/>
          <w:sz w:val="22"/>
          <w:szCs w:val="22"/>
        </w:rPr>
        <w:footnoteReference w:id="17"/>
      </w:r>
      <w:r w:rsidRPr="00D663DC">
        <w:rPr>
          <w:rFonts w:ascii="細明體" w:eastAsia="細明體" w:hAnsi="細明體" w:cs="細明體" w:hint="eastAsia"/>
          <w:spacing w:val="0"/>
          <w:sz w:val="22"/>
          <w:szCs w:val="22"/>
        </w:rPr>
        <w:t>江南製造局的譯書工作，早期由</w:t>
      </w:r>
      <w:r w:rsidRPr="00D663DC">
        <w:rPr>
          <w:rFonts w:hint="eastAsia"/>
          <w:spacing w:val="0"/>
          <w:sz w:val="22"/>
          <w:szCs w:val="22"/>
        </w:rPr>
        <w:t>傅蘭雅與中國人徐壽</w:t>
      </w:r>
      <w:r w:rsidRPr="00D663DC">
        <w:rPr>
          <w:rStyle w:val="afffff4"/>
          <w:rFonts w:hint="eastAsia"/>
          <w:spacing w:val="0"/>
          <w:sz w:val="22"/>
          <w:szCs w:val="22"/>
        </w:rPr>
        <w:t>(1818-1884)</w:t>
      </w:r>
      <w:r w:rsidRPr="00D663DC">
        <w:rPr>
          <w:rFonts w:hint="eastAsia"/>
          <w:spacing w:val="0"/>
          <w:sz w:val="22"/>
          <w:szCs w:val="22"/>
        </w:rPr>
        <w:t>主導，而總局的選譯書籍顯然受當時主管的蘇淞太道</w:t>
      </w:r>
      <w:r w:rsidR="005563BF">
        <w:rPr>
          <w:rFonts w:hint="eastAsia"/>
          <w:spacing w:val="0"/>
          <w:sz w:val="22"/>
          <w:szCs w:val="22"/>
        </w:rPr>
        <w:t>丁日昌與其上司李鴻章影響甚深，集中於翻譯西方兵書與軍工業書籍</w:t>
      </w:r>
      <w:r w:rsidRPr="00D663DC">
        <w:rPr>
          <w:rFonts w:hint="eastAsia"/>
          <w:spacing w:val="0"/>
          <w:sz w:val="22"/>
          <w:szCs w:val="22"/>
        </w:rPr>
        <w:t>。傅蘭雅即說：</w:t>
      </w:r>
    </w:p>
    <w:p w:rsidR="004F4A02" w:rsidRPr="00D663DC" w:rsidRDefault="004F4A02" w:rsidP="005563BF">
      <w:pPr>
        <w:pStyle w:val="aff2"/>
        <w:spacing w:beforeLines="25" w:before="90" w:afterLines="5" w:after="18"/>
        <w:ind w:leftChars="300" w:left="720" w:firstLineChars="0" w:firstLine="0"/>
        <w:rPr>
          <w:spacing w:val="0"/>
          <w:sz w:val="22"/>
          <w:szCs w:val="22"/>
        </w:rPr>
      </w:pPr>
      <w:r w:rsidRPr="00D663DC">
        <w:rPr>
          <w:rFonts w:hint="eastAsia"/>
          <w:spacing w:val="0"/>
          <w:sz w:val="22"/>
          <w:szCs w:val="22"/>
        </w:rPr>
        <w:t>中國大憲已數次出諭，令特譯緊要之書，如李中堂（李鴻章）數次諭特譯某書等。又有各憲深悅此館譯書之事，如丁雨生中丞（丁日昌）閱局時，云此譯書為局內所作各</w:t>
      </w:r>
      <w:r w:rsidR="005563BF">
        <w:rPr>
          <w:rFonts w:hint="eastAsia"/>
          <w:spacing w:val="0"/>
          <w:sz w:val="22"/>
          <w:szCs w:val="22"/>
        </w:rPr>
        <w:t>要事之一，又曾襲侯（曾國藩）來局數日，云由設館以來甚欣悅此功。</w:t>
      </w:r>
      <w:r w:rsidRPr="00D663DC">
        <w:rPr>
          <w:rStyle w:val="ac"/>
          <w:spacing w:val="0"/>
          <w:sz w:val="22"/>
          <w:szCs w:val="22"/>
        </w:rPr>
        <w:footnoteReference w:id="18"/>
      </w:r>
    </w:p>
    <w:p w:rsidR="002F532D" w:rsidRPr="00D663DC" w:rsidRDefault="00923B04" w:rsidP="00F26C0A">
      <w:pPr>
        <w:pStyle w:val="aff4"/>
        <w:spacing w:beforeLines="25" w:before="90" w:afterLines="25" w:after="90" w:afterAutospacing="0"/>
        <w:rPr>
          <w:spacing w:val="0"/>
          <w:sz w:val="22"/>
          <w:szCs w:val="22"/>
        </w:rPr>
      </w:pPr>
      <w:r w:rsidRPr="00D663DC">
        <w:rPr>
          <w:rFonts w:hint="eastAsia"/>
          <w:spacing w:val="0"/>
          <w:sz w:val="22"/>
          <w:szCs w:val="22"/>
        </w:rPr>
        <w:t>由此可見，影響清季海防政策最深的李鴻章、曾國藩與丁日昌等人</w:t>
      </w:r>
      <w:r w:rsidR="004F4A02" w:rsidRPr="00D663DC">
        <w:rPr>
          <w:rFonts w:hint="eastAsia"/>
          <w:spacing w:val="0"/>
          <w:sz w:val="22"/>
          <w:szCs w:val="22"/>
        </w:rPr>
        <w:t>，不僅相當關注總局</w:t>
      </w:r>
      <w:r w:rsidRPr="00D663DC">
        <w:rPr>
          <w:rStyle w:val="aff5"/>
          <w:rFonts w:hint="eastAsia"/>
          <w:spacing w:val="0"/>
          <w:sz w:val="22"/>
          <w:szCs w:val="22"/>
        </w:rPr>
        <w:t>的譯書工作，更</w:t>
      </w:r>
      <w:r w:rsidR="004F4A02" w:rsidRPr="00D663DC">
        <w:rPr>
          <w:rStyle w:val="aff5"/>
          <w:rFonts w:hint="eastAsia"/>
          <w:spacing w:val="0"/>
          <w:sz w:val="22"/>
          <w:szCs w:val="22"/>
        </w:rPr>
        <w:t>常</w:t>
      </w:r>
      <w:r w:rsidRPr="00D663DC">
        <w:rPr>
          <w:rStyle w:val="aff5"/>
          <w:rFonts w:hint="eastAsia"/>
          <w:spacing w:val="0"/>
          <w:sz w:val="22"/>
          <w:szCs w:val="22"/>
        </w:rPr>
        <w:t>直接</w:t>
      </w:r>
      <w:r w:rsidR="004F4A02" w:rsidRPr="00D663DC">
        <w:rPr>
          <w:rStyle w:val="aff5"/>
          <w:rFonts w:hint="eastAsia"/>
          <w:spacing w:val="0"/>
          <w:sz w:val="22"/>
          <w:szCs w:val="22"/>
        </w:rPr>
        <w:t>交辦翻譯特定書籍。</w:t>
      </w:r>
      <w:r w:rsidR="004F4A02" w:rsidRPr="00D663DC">
        <w:rPr>
          <w:rFonts w:hint="eastAsia"/>
          <w:spacing w:val="0"/>
          <w:sz w:val="22"/>
          <w:szCs w:val="22"/>
        </w:rPr>
        <w:t>這導致總局譯書中關於</w:t>
      </w:r>
      <w:r w:rsidR="00705238">
        <w:rPr>
          <w:rFonts w:hint="eastAsia"/>
          <w:spacing w:val="0"/>
          <w:sz w:val="22"/>
          <w:szCs w:val="22"/>
        </w:rPr>
        <w:t>兵學、兵制、炮械與</w:t>
      </w:r>
      <w:r w:rsidR="004F4A02" w:rsidRPr="00D663DC">
        <w:rPr>
          <w:rFonts w:hint="eastAsia"/>
          <w:spacing w:val="0"/>
          <w:sz w:val="22"/>
          <w:szCs w:val="22"/>
        </w:rPr>
        <w:t>船艦</w:t>
      </w:r>
      <w:r w:rsidR="00705238">
        <w:rPr>
          <w:rFonts w:hint="eastAsia"/>
          <w:spacing w:val="0"/>
          <w:sz w:val="22"/>
          <w:szCs w:val="22"/>
        </w:rPr>
        <w:t>等兵書佔相當數量，粗估約</w:t>
      </w:r>
      <w:r w:rsidR="00705238">
        <w:rPr>
          <w:rFonts w:hint="eastAsia"/>
          <w:spacing w:val="0"/>
          <w:sz w:val="22"/>
          <w:szCs w:val="22"/>
        </w:rPr>
        <w:t>60</w:t>
      </w:r>
      <w:r w:rsidR="00705238">
        <w:rPr>
          <w:rFonts w:hint="eastAsia"/>
          <w:spacing w:val="0"/>
          <w:sz w:val="22"/>
          <w:szCs w:val="22"/>
        </w:rPr>
        <w:t>種，近所有譯書</w:t>
      </w:r>
      <w:r w:rsidR="00705238">
        <w:rPr>
          <w:rFonts w:hint="eastAsia"/>
          <w:spacing w:val="0"/>
          <w:sz w:val="22"/>
          <w:szCs w:val="22"/>
        </w:rPr>
        <w:t>1/4</w:t>
      </w:r>
      <w:r w:rsidR="00705238">
        <w:rPr>
          <w:rFonts w:hint="eastAsia"/>
          <w:spacing w:val="0"/>
          <w:sz w:val="22"/>
          <w:szCs w:val="22"/>
        </w:rPr>
        <w:t>之多</w:t>
      </w:r>
      <w:r w:rsidR="004F4A02" w:rsidRPr="00D663DC">
        <w:rPr>
          <w:rFonts w:hint="eastAsia"/>
          <w:spacing w:val="0"/>
          <w:sz w:val="22"/>
          <w:szCs w:val="22"/>
        </w:rPr>
        <w:t>。</w:t>
      </w:r>
      <w:r w:rsidR="00771B9C">
        <w:rPr>
          <w:rStyle w:val="ac"/>
          <w:spacing w:val="0"/>
          <w:sz w:val="22"/>
          <w:szCs w:val="22"/>
        </w:rPr>
        <w:footnoteReference w:id="19"/>
      </w:r>
      <w:r w:rsidRPr="00D663DC">
        <w:rPr>
          <w:rFonts w:hint="eastAsia"/>
          <w:spacing w:val="0"/>
          <w:sz w:val="22"/>
          <w:szCs w:val="22"/>
        </w:rPr>
        <w:t>傅蘭雅在</w:t>
      </w:r>
      <w:r w:rsidRPr="00D663DC">
        <w:rPr>
          <w:rFonts w:hint="eastAsia"/>
          <w:spacing w:val="0"/>
          <w:sz w:val="22"/>
          <w:szCs w:val="22"/>
        </w:rPr>
        <w:t>1880</w:t>
      </w:r>
      <w:r w:rsidRPr="00D663DC">
        <w:rPr>
          <w:rFonts w:hint="eastAsia"/>
          <w:spacing w:val="0"/>
          <w:sz w:val="22"/>
          <w:szCs w:val="22"/>
        </w:rPr>
        <w:t>年出版的《江南製造總局翻譯西書事略》中</w:t>
      </w:r>
      <w:r w:rsidR="004F4A02" w:rsidRPr="00D663DC">
        <w:rPr>
          <w:rFonts w:hint="eastAsia"/>
          <w:spacing w:val="0"/>
          <w:sz w:val="22"/>
          <w:szCs w:val="22"/>
        </w:rPr>
        <w:t>也寫道：「</w:t>
      </w:r>
      <w:r w:rsidR="004F4A02" w:rsidRPr="00D663DC">
        <w:rPr>
          <w:rStyle w:val="aff3"/>
          <w:rFonts w:hint="eastAsia"/>
          <w:spacing w:val="0"/>
          <w:sz w:val="22"/>
          <w:szCs w:val="22"/>
        </w:rPr>
        <w:t>另有他書雖不甚關格致，然於水陸兵勇武備等事有關，故較他書先為講求</w:t>
      </w:r>
      <w:r w:rsidR="004F4A02" w:rsidRPr="00D663DC">
        <w:rPr>
          <w:rFonts w:hint="eastAsia"/>
          <w:spacing w:val="0"/>
          <w:sz w:val="22"/>
          <w:szCs w:val="22"/>
        </w:rPr>
        <w:t>」</w:t>
      </w:r>
      <w:r w:rsidR="005563BF" w:rsidRPr="00D663DC">
        <w:rPr>
          <w:rStyle w:val="aff3"/>
          <w:rFonts w:hint="eastAsia"/>
          <w:spacing w:val="0"/>
          <w:sz w:val="22"/>
          <w:szCs w:val="22"/>
        </w:rPr>
        <w:t>。</w:t>
      </w:r>
      <w:r w:rsidR="004F4A02" w:rsidRPr="00D663DC">
        <w:rPr>
          <w:rStyle w:val="ac"/>
          <w:spacing w:val="0"/>
          <w:sz w:val="22"/>
          <w:szCs w:val="22"/>
        </w:rPr>
        <w:footnoteReference w:id="20"/>
      </w:r>
      <w:r w:rsidR="004F4A02" w:rsidRPr="00D663DC">
        <w:rPr>
          <w:rFonts w:hint="eastAsia"/>
          <w:spacing w:val="0"/>
          <w:sz w:val="22"/>
          <w:szCs w:val="22"/>
        </w:rPr>
        <w:t>這些材料恰好反映了局內主要翻譯是為了因應中國政府方面強烈的現實需求，而以軍事、工業科技類書籍為最優先。（二）由普魯士裔的傳教士金楷理</w:t>
      </w:r>
      <w:r w:rsidR="004F4A02" w:rsidRPr="00D663DC">
        <w:rPr>
          <w:rFonts w:hint="eastAsia"/>
          <w:spacing w:val="0"/>
          <w:sz w:val="22"/>
          <w:szCs w:val="22"/>
        </w:rPr>
        <w:t>(</w:t>
      </w:r>
      <w:r w:rsidR="004F4A02" w:rsidRPr="00D663DC">
        <w:rPr>
          <w:spacing w:val="0"/>
          <w:sz w:val="22"/>
          <w:szCs w:val="22"/>
        </w:rPr>
        <w:t xml:space="preserve">Carl </w:t>
      </w:r>
      <w:proofErr w:type="spellStart"/>
      <w:r w:rsidR="004F4A02" w:rsidRPr="00D663DC">
        <w:rPr>
          <w:spacing w:val="0"/>
          <w:sz w:val="22"/>
          <w:szCs w:val="22"/>
        </w:rPr>
        <w:t>Traugott</w:t>
      </w:r>
      <w:proofErr w:type="spellEnd"/>
      <w:r w:rsidR="004F4A02" w:rsidRPr="00D663DC">
        <w:rPr>
          <w:spacing w:val="0"/>
          <w:sz w:val="22"/>
          <w:szCs w:val="22"/>
        </w:rPr>
        <w:t xml:space="preserve"> </w:t>
      </w:r>
      <w:proofErr w:type="spellStart"/>
      <w:r w:rsidR="004F4A02" w:rsidRPr="00D663DC">
        <w:rPr>
          <w:spacing w:val="0"/>
          <w:sz w:val="22"/>
          <w:szCs w:val="22"/>
        </w:rPr>
        <w:t>Kreyer</w:t>
      </w:r>
      <w:proofErr w:type="spellEnd"/>
      <w:r w:rsidR="004F4A02" w:rsidRPr="00D663DC">
        <w:rPr>
          <w:spacing w:val="0"/>
          <w:sz w:val="22"/>
          <w:szCs w:val="22"/>
        </w:rPr>
        <w:t>, 1839-1914</w:t>
      </w:r>
      <w:r w:rsidR="004F4A02" w:rsidRPr="00D663DC">
        <w:rPr>
          <w:rFonts w:hint="eastAsia"/>
          <w:spacing w:val="0"/>
          <w:sz w:val="22"/>
          <w:szCs w:val="22"/>
        </w:rPr>
        <w:t>)</w:t>
      </w:r>
      <w:r w:rsidR="004F4A02" w:rsidRPr="00D663DC">
        <w:rPr>
          <w:rFonts w:hint="eastAsia"/>
          <w:spacing w:val="0"/>
          <w:sz w:val="22"/>
          <w:szCs w:val="22"/>
        </w:rPr>
        <w:t>將英文版購入，再由傅蘭雅譯出。江南製造局中，金楷理是與傅蘭雅同時期的另一重要的譯者，金氏為普魯士裔，出生於薩克森的小鎮</w:t>
      </w:r>
      <w:proofErr w:type="spellStart"/>
      <w:r w:rsidR="004F4A02" w:rsidRPr="00D663DC">
        <w:rPr>
          <w:spacing w:val="0"/>
          <w:sz w:val="22"/>
          <w:szCs w:val="22"/>
        </w:rPr>
        <w:t>Groedel</w:t>
      </w:r>
      <w:proofErr w:type="spellEnd"/>
      <w:r w:rsidR="004F4A02" w:rsidRPr="00D663DC">
        <w:rPr>
          <w:rFonts w:hint="eastAsia"/>
          <w:spacing w:val="0"/>
          <w:sz w:val="22"/>
          <w:szCs w:val="22"/>
        </w:rPr>
        <w:t>（現德國境內），年輕時随家人移居美國，後來於</w:t>
      </w:r>
      <w:r w:rsidR="004F4A02" w:rsidRPr="00D663DC">
        <w:rPr>
          <w:rFonts w:hint="eastAsia"/>
          <w:spacing w:val="0"/>
          <w:sz w:val="22"/>
          <w:szCs w:val="22"/>
        </w:rPr>
        <w:t>1866</w:t>
      </w:r>
      <w:r w:rsidR="004F4A02" w:rsidRPr="00D663DC">
        <w:rPr>
          <w:rFonts w:hint="eastAsia"/>
          <w:spacing w:val="0"/>
          <w:sz w:val="22"/>
          <w:szCs w:val="22"/>
        </w:rPr>
        <w:t>年</w:t>
      </w:r>
      <w:r w:rsidR="004F4A02" w:rsidRPr="00D663DC">
        <w:rPr>
          <w:rFonts w:hint="eastAsia"/>
          <w:spacing w:val="0"/>
          <w:sz w:val="22"/>
          <w:szCs w:val="22"/>
        </w:rPr>
        <w:t>5</w:t>
      </w:r>
      <w:r w:rsidR="004F4A02" w:rsidRPr="00D663DC">
        <w:rPr>
          <w:rFonts w:hint="eastAsia"/>
          <w:spacing w:val="0"/>
          <w:sz w:val="22"/>
          <w:szCs w:val="22"/>
        </w:rPr>
        <w:t>月被美國浸信傳教差會派到中國傳教，並至遲於</w:t>
      </w:r>
      <w:r w:rsidR="004F4A02" w:rsidRPr="00D663DC">
        <w:rPr>
          <w:rFonts w:hint="eastAsia"/>
          <w:spacing w:val="0"/>
          <w:sz w:val="22"/>
          <w:szCs w:val="22"/>
        </w:rPr>
        <w:t>1869</w:t>
      </w:r>
      <w:r w:rsidR="004F4A02" w:rsidRPr="00D663DC">
        <w:rPr>
          <w:rFonts w:hint="eastAsia"/>
          <w:spacing w:val="0"/>
          <w:sz w:val="22"/>
          <w:szCs w:val="22"/>
        </w:rPr>
        <w:t>年</w:t>
      </w:r>
      <w:r w:rsidR="004F4A02" w:rsidRPr="00D663DC">
        <w:rPr>
          <w:rFonts w:hint="eastAsia"/>
          <w:spacing w:val="0"/>
          <w:sz w:val="22"/>
          <w:szCs w:val="22"/>
        </w:rPr>
        <w:t>12</w:t>
      </w:r>
      <w:r w:rsidR="004F4A02" w:rsidRPr="00D663DC">
        <w:rPr>
          <w:rFonts w:hint="eastAsia"/>
          <w:spacing w:val="0"/>
          <w:sz w:val="22"/>
          <w:szCs w:val="22"/>
        </w:rPr>
        <w:t>月</w:t>
      </w:r>
      <w:r w:rsidR="004F4A02" w:rsidRPr="00D663DC">
        <w:rPr>
          <w:rFonts w:hint="eastAsia"/>
          <w:spacing w:val="0"/>
          <w:sz w:val="22"/>
          <w:szCs w:val="22"/>
        </w:rPr>
        <w:t>14</w:t>
      </w:r>
      <w:r w:rsidR="004F4A02" w:rsidRPr="00D663DC">
        <w:rPr>
          <w:rFonts w:hint="eastAsia"/>
          <w:spacing w:val="0"/>
          <w:sz w:val="22"/>
          <w:szCs w:val="22"/>
        </w:rPr>
        <w:t>日為止，已經開始於江南製造局中擔任新設學校的布文（普魯士語）教習之職，同時進行西文科學書籍的翻譯。金楷理在江南製造局任職期間口譯的書籍數量僅次於傅蘭雅，內容又泰半為普魯士的火炮操法、海軍戰術等軍事或海軍方面的書籍。</w:t>
      </w:r>
      <w:r w:rsidR="004F4A02" w:rsidRPr="00D663DC">
        <w:rPr>
          <w:rStyle w:val="ac"/>
          <w:spacing w:val="0"/>
          <w:sz w:val="22"/>
          <w:szCs w:val="22"/>
        </w:rPr>
        <w:footnoteReference w:id="21"/>
      </w:r>
      <w:r w:rsidR="004F4A02" w:rsidRPr="00D663DC">
        <w:rPr>
          <w:rFonts w:hint="eastAsia"/>
          <w:spacing w:val="0"/>
          <w:sz w:val="22"/>
          <w:szCs w:val="22"/>
        </w:rPr>
        <w:t>因此，《防海新論》的引進或許係其購入後轉交傅蘭雅翻譯，也可能是由丁、李等官員直接交辦，或可能是由這些主持海軍事務的大員授意要求金楷理代為購入翻譯。</w:t>
      </w:r>
    </w:p>
    <w:p w:rsidR="004F4A02" w:rsidRPr="00D663DC" w:rsidRDefault="004F4A02" w:rsidP="00F26C0A">
      <w:pPr>
        <w:pStyle w:val="aff4"/>
        <w:spacing w:beforeLines="25" w:before="90" w:afterLines="25" w:after="90" w:afterAutospacing="0"/>
        <w:rPr>
          <w:spacing w:val="0"/>
          <w:sz w:val="22"/>
          <w:szCs w:val="22"/>
        </w:rPr>
      </w:pPr>
      <w:r w:rsidRPr="00D663DC">
        <w:rPr>
          <w:rFonts w:hint="eastAsia"/>
          <w:spacing w:val="0"/>
          <w:sz w:val="22"/>
          <w:szCs w:val="22"/>
        </w:rPr>
        <w:t xml:space="preserve">　　光緒初年海防大辯論時期，除前述李鴻章曾直接引用該書外，其他如兩江總督李宗羲，亦曾提到：「</w:t>
      </w:r>
      <w:r w:rsidRPr="00D663DC">
        <w:rPr>
          <w:rStyle w:val="aff3"/>
          <w:rFonts w:hint="eastAsia"/>
          <w:spacing w:val="0"/>
          <w:sz w:val="22"/>
          <w:szCs w:val="22"/>
        </w:rPr>
        <w:t>觀西人所著防海新論備言，南北花旗交戰之事，雖有極善之礮臺，極猛極多之大礮只能擊壞一</w:t>
      </w:r>
      <w:r w:rsidRPr="00D663DC">
        <w:rPr>
          <w:rStyle w:val="aff3"/>
          <w:rFonts w:hint="eastAsia"/>
          <w:spacing w:val="0"/>
          <w:sz w:val="22"/>
          <w:szCs w:val="22"/>
        </w:rPr>
        <w:lastRenderedPageBreak/>
        <w:t>二敵船，並不能禁其來去自如</w:t>
      </w:r>
      <w:r w:rsidRPr="00D663DC">
        <w:rPr>
          <w:rFonts w:hint="eastAsia"/>
          <w:spacing w:val="0"/>
          <w:sz w:val="22"/>
          <w:szCs w:val="22"/>
        </w:rPr>
        <w:t>」</w:t>
      </w:r>
      <w:r w:rsidR="005563BF">
        <w:rPr>
          <w:rFonts w:hint="eastAsia"/>
          <w:spacing w:val="0"/>
          <w:sz w:val="22"/>
          <w:szCs w:val="22"/>
        </w:rPr>
        <w:t>。</w:t>
      </w:r>
      <w:r w:rsidRPr="00D663DC">
        <w:rPr>
          <w:rStyle w:val="ac"/>
          <w:spacing w:val="0"/>
          <w:sz w:val="22"/>
          <w:szCs w:val="22"/>
        </w:rPr>
        <w:footnoteReference w:id="22"/>
      </w:r>
      <w:r w:rsidRPr="00D663DC">
        <w:rPr>
          <w:rFonts w:hint="eastAsia"/>
          <w:spacing w:val="0"/>
          <w:sz w:val="22"/>
          <w:szCs w:val="22"/>
        </w:rPr>
        <w:t>可看出中國士人已注意到書中所述防守方在面對新式軍艦來自海上的挑戰時，修築炮臺的傳統防禦策略已不敷使用。亦可看出其透過援引西方戰例，強化政策論證的傾向。可以說《防海新論》所引進的水雷使用方式與海防知識，不僅滿足了當時中國的實際需求，填補了士人在防海技術上的知識匱乏，更為主持海防事務的官員提供了可信的歷史經驗作為政策制定的依據。</w:t>
      </w:r>
    </w:p>
    <w:p w:rsidR="004F4A02" w:rsidRPr="00D663DC" w:rsidRDefault="004F4A02" w:rsidP="00F26C0A">
      <w:pPr>
        <w:pStyle w:val="aff4"/>
        <w:spacing w:beforeLines="25" w:before="90" w:afterLines="25" w:after="90" w:afterAutospacing="0"/>
        <w:rPr>
          <w:spacing w:val="0"/>
          <w:sz w:val="22"/>
          <w:szCs w:val="22"/>
        </w:rPr>
      </w:pPr>
      <w:r w:rsidRPr="00D663DC">
        <w:rPr>
          <w:rFonts w:hint="eastAsia"/>
          <w:spacing w:val="0"/>
          <w:sz w:val="22"/>
          <w:szCs w:val="22"/>
        </w:rPr>
        <w:t xml:space="preserve">　　希里哈透過實例歸納舉證了傳統岸防策略的落伍，以及同時擁有水雷防禦和機動船艦相互配合的巨大優勢</w:t>
      </w:r>
      <w:r w:rsidR="00CC067F" w:rsidRPr="00D663DC">
        <w:rPr>
          <w:rFonts w:hint="eastAsia"/>
          <w:spacing w:val="0"/>
          <w:sz w:val="22"/>
          <w:szCs w:val="22"/>
        </w:rPr>
        <w:t>。書中以封鎖方和防守方兩個面向，分別陳述保護本國海岸的策略。最上策</w:t>
      </w:r>
      <w:r w:rsidRPr="00D663DC">
        <w:rPr>
          <w:rFonts w:hint="eastAsia"/>
          <w:spacing w:val="0"/>
          <w:sz w:val="22"/>
          <w:szCs w:val="22"/>
        </w:rPr>
        <w:t>便是以船艦將敵封鎖於母港內，不僅封鎖敵人自港口取得外援的可能性，也能控有隨意擇處進攻的主動權</w:t>
      </w:r>
      <w:r w:rsidR="00CC067F" w:rsidRPr="00D663DC">
        <w:rPr>
          <w:rFonts w:hint="eastAsia"/>
          <w:spacing w:val="0"/>
          <w:sz w:val="22"/>
          <w:szCs w:val="22"/>
        </w:rPr>
        <w:t>，但這種戰術是建立在本國海軍艦隊佔有優勢的前提之下</w:t>
      </w:r>
      <w:r w:rsidRPr="00D663DC">
        <w:rPr>
          <w:rFonts w:hint="eastAsia"/>
          <w:spacing w:val="0"/>
          <w:sz w:val="22"/>
          <w:szCs w:val="22"/>
        </w:rPr>
        <w:t>。其次的選擇則為自守，而自守的策略又可分為「</w:t>
      </w:r>
      <w:r w:rsidRPr="00D663DC">
        <w:rPr>
          <w:rStyle w:val="aff3"/>
          <w:rFonts w:hint="eastAsia"/>
          <w:spacing w:val="0"/>
          <w:sz w:val="22"/>
          <w:szCs w:val="22"/>
        </w:rPr>
        <w:t>定而不動</w:t>
      </w:r>
      <w:r w:rsidRPr="00D663DC">
        <w:rPr>
          <w:rFonts w:hint="eastAsia"/>
          <w:spacing w:val="0"/>
          <w:sz w:val="22"/>
          <w:szCs w:val="22"/>
        </w:rPr>
        <w:t>」與「</w:t>
      </w:r>
      <w:r w:rsidRPr="00D663DC">
        <w:rPr>
          <w:rStyle w:val="aff3"/>
          <w:rFonts w:hint="eastAsia"/>
          <w:spacing w:val="0"/>
          <w:sz w:val="22"/>
          <w:szCs w:val="22"/>
        </w:rPr>
        <w:t>挪移泛應</w:t>
      </w:r>
      <w:r w:rsidRPr="00D663DC">
        <w:rPr>
          <w:rFonts w:hint="eastAsia"/>
          <w:spacing w:val="0"/>
          <w:sz w:val="22"/>
          <w:szCs w:val="22"/>
        </w:rPr>
        <w:t>」兩種策略。定而不動係指除傳統的陸地炮</w:t>
      </w:r>
      <w:r w:rsidR="00F92980" w:rsidRPr="00D663DC">
        <w:rPr>
          <w:rFonts w:hint="eastAsia"/>
          <w:spacing w:val="0"/>
          <w:sz w:val="22"/>
          <w:szCs w:val="22"/>
        </w:rPr>
        <w:t>臺</w:t>
      </w:r>
      <w:r w:rsidRPr="00D663DC">
        <w:rPr>
          <w:rFonts w:hint="eastAsia"/>
          <w:spacing w:val="0"/>
          <w:sz w:val="22"/>
          <w:szCs w:val="22"/>
        </w:rPr>
        <w:t>外，更要搭配水上浮炮</w:t>
      </w:r>
      <w:r w:rsidR="00F92980" w:rsidRPr="00D663DC">
        <w:rPr>
          <w:rFonts w:hint="eastAsia"/>
          <w:spacing w:val="0"/>
          <w:sz w:val="22"/>
          <w:szCs w:val="22"/>
        </w:rPr>
        <w:t>臺</w:t>
      </w:r>
      <w:r w:rsidRPr="00D663DC">
        <w:rPr>
          <w:rFonts w:hint="eastAsia"/>
          <w:spacing w:val="0"/>
          <w:sz w:val="22"/>
          <w:szCs w:val="22"/>
        </w:rPr>
        <w:t>與水雷等防守設施，組成一個能同時控制海口與內江入口的防禦體系。而挪移泛應則是指海口除水炮</w:t>
      </w:r>
      <w:r w:rsidR="00F92980" w:rsidRPr="00D663DC">
        <w:rPr>
          <w:rFonts w:hint="eastAsia"/>
          <w:spacing w:val="0"/>
          <w:sz w:val="22"/>
          <w:szCs w:val="22"/>
        </w:rPr>
        <w:t>臺</w:t>
      </w:r>
      <w:r w:rsidRPr="00D663DC">
        <w:rPr>
          <w:rFonts w:hint="eastAsia"/>
          <w:spacing w:val="0"/>
          <w:sz w:val="22"/>
          <w:szCs w:val="22"/>
        </w:rPr>
        <w:t>外，更要有能機動調度的鐵甲艦自由行動，並建構電報線與鐵路。一旦敵人內犯，可以電報隨時示警，再由鐵路迅速調派陸軍至要邑駐守，同時以鐵甲艦趕赴戰區阻擊敵艦。</w:t>
      </w:r>
    </w:p>
    <w:p w:rsidR="004F4A02" w:rsidRPr="00D663DC" w:rsidRDefault="004F4A02" w:rsidP="00F26C0A">
      <w:pPr>
        <w:pStyle w:val="aff4"/>
        <w:spacing w:beforeLines="25" w:before="90" w:afterLines="25" w:after="90" w:afterAutospacing="0"/>
        <w:rPr>
          <w:spacing w:val="0"/>
          <w:sz w:val="22"/>
          <w:szCs w:val="22"/>
        </w:rPr>
      </w:pPr>
      <w:r w:rsidRPr="00D663DC">
        <w:rPr>
          <w:rFonts w:hint="eastAsia"/>
          <w:spacing w:val="0"/>
          <w:sz w:val="22"/>
          <w:szCs w:val="22"/>
        </w:rPr>
        <w:t xml:space="preserve">　　舉例而言，該書於第一章即揭櫫作者注意到南北戰爭時期，北軍在史考特</w:t>
      </w:r>
      <w:r w:rsidRPr="00D663DC">
        <w:rPr>
          <w:rFonts w:hint="eastAsia"/>
          <w:spacing w:val="0"/>
          <w:sz w:val="22"/>
          <w:szCs w:val="22"/>
        </w:rPr>
        <w:t>(Winfield Scott, 1786-1866)</w:t>
      </w:r>
      <w:r w:rsidRPr="00D663DC">
        <w:rPr>
          <w:rFonts w:hint="eastAsia"/>
          <w:spacing w:val="0"/>
          <w:sz w:val="22"/>
          <w:szCs w:val="22"/>
        </w:rPr>
        <w:t>的計劃下對南軍實行海上封鎖，扼殺其對外求援管道，係南軍失敗的主因之一</w:t>
      </w:r>
      <w:r w:rsidR="000A7D21">
        <w:rPr>
          <w:rFonts w:hint="eastAsia"/>
          <w:spacing w:val="0"/>
          <w:sz w:val="22"/>
          <w:szCs w:val="22"/>
        </w:rPr>
        <w:t>：</w:t>
      </w:r>
      <w:r w:rsidRPr="00D663DC">
        <w:rPr>
          <w:rFonts w:hint="eastAsia"/>
          <w:spacing w:val="0"/>
          <w:sz w:val="22"/>
          <w:szCs w:val="22"/>
        </w:rPr>
        <w:t>「</w:t>
      </w:r>
      <w:r w:rsidRPr="00D663DC">
        <w:rPr>
          <w:rFonts w:ascii="標楷體" w:eastAsia="標楷體" w:hAnsi="標楷體" w:hint="eastAsia"/>
          <w:spacing w:val="0"/>
          <w:sz w:val="22"/>
          <w:szCs w:val="22"/>
        </w:rPr>
        <w:t>南花旗沿海各港口皆被北花旗兵船守住</w:t>
      </w:r>
      <w:r w:rsidR="00576D09">
        <w:rPr>
          <w:rFonts w:ascii="標楷體" w:eastAsia="標楷體" w:hAnsi="標楷體" w:hint="eastAsia"/>
          <w:spacing w:val="0"/>
          <w:sz w:val="22"/>
          <w:szCs w:val="22"/>
        </w:rPr>
        <w:t>，</w:t>
      </w:r>
      <w:r w:rsidRPr="00D663DC">
        <w:rPr>
          <w:rFonts w:ascii="標楷體" w:eastAsia="標楷體" w:hAnsi="標楷體" w:hint="eastAsia"/>
          <w:spacing w:val="0"/>
          <w:sz w:val="22"/>
          <w:szCs w:val="22"/>
        </w:rPr>
        <w:t>不容往來</w:t>
      </w:r>
      <w:r w:rsidR="00576D09">
        <w:rPr>
          <w:rFonts w:ascii="標楷體" w:eastAsia="標楷體" w:hAnsi="標楷體" w:hint="eastAsia"/>
          <w:spacing w:val="0"/>
          <w:sz w:val="22"/>
          <w:szCs w:val="22"/>
        </w:rPr>
        <w:t>，</w:t>
      </w:r>
      <w:r w:rsidRPr="00D663DC">
        <w:rPr>
          <w:rFonts w:ascii="標楷體" w:eastAsia="標楷體" w:hAnsi="標楷體" w:hint="eastAsia"/>
          <w:spacing w:val="0"/>
          <w:sz w:val="22"/>
          <w:szCs w:val="22"/>
        </w:rPr>
        <w:t>斷不能再有出海之船</w:t>
      </w:r>
      <w:r w:rsidR="00576D09">
        <w:rPr>
          <w:rFonts w:ascii="標楷體" w:eastAsia="標楷體" w:hAnsi="標楷體" w:hint="eastAsia"/>
          <w:spacing w:val="0"/>
          <w:sz w:val="22"/>
          <w:szCs w:val="22"/>
        </w:rPr>
        <w:t>。</w:t>
      </w:r>
      <w:r w:rsidRPr="00D663DC">
        <w:rPr>
          <w:rFonts w:ascii="標楷體" w:eastAsia="標楷體" w:hAnsi="標楷體" w:hint="eastAsia"/>
          <w:spacing w:val="0"/>
          <w:sz w:val="22"/>
          <w:szCs w:val="22"/>
        </w:rPr>
        <w:t>故南方不能乞援於他國</w:t>
      </w:r>
      <w:r w:rsidR="00576D09">
        <w:rPr>
          <w:rFonts w:ascii="標楷體" w:eastAsia="標楷體" w:hAnsi="標楷體" w:hint="eastAsia"/>
          <w:spacing w:val="0"/>
          <w:sz w:val="22"/>
          <w:szCs w:val="22"/>
        </w:rPr>
        <w:t>，</w:t>
      </w:r>
      <w:r w:rsidRPr="00D663DC">
        <w:rPr>
          <w:rFonts w:ascii="標楷體" w:eastAsia="標楷體" w:hAnsi="標楷體" w:hint="eastAsia"/>
          <w:spacing w:val="0"/>
          <w:sz w:val="22"/>
          <w:szCs w:val="22"/>
        </w:rPr>
        <w:t>亦不能往他處購辦軍需</w:t>
      </w:r>
      <w:r w:rsidRPr="00D663DC">
        <w:rPr>
          <w:rFonts w:hint="eastAsia"/>
          <w:spacing w:val="0"/>
          <w:sz w:val="22"/>
          <w:szCs w:val="22"/>
        </w:rPr>
        <w:t>」。</w:t>
      </w:r>
      <w:r w:rsidR="00923B04" w:rsidRPr="00D663DC">
        <w:rPr>
          <w:rStyle w:val="ac"/>
          <w:spacing w:val="0"/>
          <w:sz w:val="22"/>
          <w:szCs w:val="22"/>
        </w:rPr>
        <w:footnoteReference w:id="23"/>
      </w:r>
      <w:r w:rsidRPr="00D663DC">
        <w:rPr>
          <w:rFonts w:hint="eastAsia"/>
          <w:spacing w:val="0"/>
          <w:sz w:val="22"/>
          <w:szCs w:val="22"/>
        </w:rPr>
        <w:t>該書更直指「</w:t>
      </w:r>
      <w:r w:rsidRPr="00D663DC">
        <w:rPr>
          <w:rFonts w:ascii="標楷體" w:eastAsia="標楷體" w:hAnsi="標楷體" w:hint="eastAsia"/>
          <w:spacing w:val="0"/>
          <w:sz w:val="22"/>
          <w:szCs w:val="22"/>
        </w:rPr>
        <w:t>專論南花旗防守水路時所悟得之各種新理新法</w:t>
      </w:r>
      <w:r w:rsidR="00576D09">
        <w:rPr>
          <w:rFonts w:ascii="標楷體" w:eastAsia="標楷體" w:hAnsi="標楷體" w:hint="eastAsia"/>
          <w:spacing w:val="0"/>
          <w:sz w:val="22"/>
          <w:szCs w:val="22"/>
        </w:rPr>
        <w:t>，</w:t>
      </w:r>
      <w:r w:rsidRPr="00D663DC">
        <w:rPr>
          <w:rFonts w:ascii="標楷體" w:eastAsia="標楷體" w:hAnsi="標楷體" w:hint="eastAsia"/>
          <w:spacing w:val="0"/>
          <w:sz w:val="22"/>
          <w:szCs w:val="22"/>
        </w:rPr>
        <w:t>其所設之理</w:t>
      </w:r>
      <w:r w:rsidR="00576D09">
        <w:rPr>
          <w:rFonts w:ascii="標楷體" w:eastAsia="標楷體" w:hAnsi="標楷體" w:hint="eastAsia"/>
          <w:spacing w:val="0"/>
          <w:sz w:val="22"/>
          <w:szCs w:val="22"/>
        </w:rPr>
        <w:t>，</w:t>
      </w:r>
      <w:r w:rsidRPr="00D663DC">
        <w:rPr>
          <w:rFonts w:ascii="標楷體" w:eastAsia="標楷體" w:hAnsi="標楷體" w:hint="eastAsia"/>
          <w:spacing w:val="0"/>
          <w:sz w:val="22"/>
          <w:szCs w:val="22"/>
        </w:rPr>
        <w:t>大半為抵禦當時所謂天下最雄猛之鐵甲兵船</w:t>
      </w:r>
      <w:r w:rsidRPr="00D663DC">
        <w:rPr>
          <w:rFonts w:hint="eastAsia"/>
          <w:spacing w:val="0"/>
          <w:sz w:val="22"/>
          <w:szCs w:val="22"/>
        </w:rPr>
        <w:t>」。</w:t>
      </w:r>
      <w:r w:rsidR="00923B04" w:rsidRPr="00D663DC">
        <w:rPr>
          <w:rStyle w:val="ac"/>
          <w:spacing w:val="0"/>
          <w:sz w:val="22"/>
          <w:szCs w:val="22"/>
        </w:rPr>
        <w:footnoteReference w:id="24"/>
      </w:r>
    </w:p>
    <w:p w:rsidR="00AE16A3" w:rsidRPr="00D663DC" w:rsidRDefault="00AE16A3" w:rsidP="00AE16A3">
      <w:pPr>
        <w:pStyle w:val="afffe"/>
        <w:spacing w:beforeLines="25" w:before="90" w:afterLines="25" w:after="90"/>
        <w:rPr>
          <w:spacing w:val="0"/>
          <w:sz w:val="22"/>
        </w:rPr>
      </w:pPr>
      <w:r w:rsidRPr="00D663DC">
        <w:rPr>
          <w:rFonts w:hint="eastAsia"/>
          <w:spacing w:val="0"/>
          <w:sz w:val="22"/>
        </w:rPr>
        <w:t xml:space="preserve">　　希里哈認知到傳統的岸防設施已無法抵抗新式鐵甲艦的進犯海口，故言：</w:t>
      </w:r>
    </w:p>
    <w:p w:rsidR="00AE16A3" w:rsidRPr="00D663DC" w:rsidRDefault="00AE16A3" w:rsidP="00AE16A3">
      <w:pPr>
        <w:pStyle w:val="afffe"/>
        <w:spacing w:beforeLines="25" w:before="90" w:afterLines="25" w:after="90"/>
        <w:ind w:leftChars="300" w:left="720"/>
        <w:rPr>
          <w:spacing w:val="0"/>
          <w:sz w:val="22"/>
        </w:rPr>
      </w:pPr>
      <w:r w:rsidRPr="00D663DC">
        <w:rPr>
          <w:rFonts w:ascii="標楷體" w:eastAsia="標楷體" w:hAnsi="標楷體" w:hint="eastAsia"/>
          <w:spacing w:val="0"/>
          <w:sz w:val="22"/>
        </w:rPr>
        <w:t>總言之</w:t>
      </w:r>
      <w:r w:rsidR="000A7D21">
        <w:rPr>
          <w:rFonts w:ascii="標楷體" w:eastAsia="標楷體" w:hAnsi="標楷體" w:hint="eastAsia"/>
          <w:spacing w:val="0"/>
          <w:sz w:val="22"/>
        </w:rPr>
        <w:t>，</w:t>
      </w:r>
      <w:r w:rsidRPr="00D663DC">
        <w:rPr>
          <w:rFonts w:ascii="標楷體" w:eastAsia="標楷體" w:hAnsi="標楷體" w:hint="eastAsia"/>
          <w:spacing w:val="0"/>
          <w:sz w:val="22"/>
        </w:rPr>
        <w:t>南花旗防守水路甚為失利……一</w:t>
      </w:r>
      <w:r w:rsidR="000A7D21">
        <w:rPr>
          <w:rFonts w:ascii="標楷體" w:eastAsia="標楷體" w:hAnsi="標楷體" w:hint="eastAsia"/>
          <w:spacing w:val="0"/>
          <w:sz w:val="22"/>
        </w:rPr>
        <w:t>、</w:t>
      </w:r>
      <w:r w:rsidRPr="00D663DC">
        <w:rPr>
          <w:rFonts w:ascii="標楷體" w:eastAsia="標楷體" w:hAnsi="標楷體" w:hint="eastAsia"/>
          <w:spacing w:val="0"/>
          <w:sz w:val="22"/>
        </w:rPr>
        <w:t>從此知</w:t>
      </w:r>
      <w:r w:rsidR="000A7D21">
        <w:rPr>
          <w:rFonts w:ascii="標楷體" w:eastAsia="標楷體" w:hAnsi="標楷體" w:hint="eastAsia"/>
          <w:spacing w:val="0"/>
          <w:sz w:val="22"/>
        </w:rPr>
        <w:t>，</w:t>
      </w:r>
      <w:r w:rsidRPr="00D663DC">
        <w:rPr>
          <w:rFonts w:ascii="標楷體" w:eastAsia="標楷體" w:hAnsi="標楷體" w:hint="eastAsia"/>
          <w:spacing w:val="0"/>
          <w:sz w:val="22"/>
        </w:rPr>
        <w:t>防守水路必除去舊時所有之陳</w:t>
      </w:r>
      <w:r w:rsidR="000A7D21">
        <w:rPr>
          <w:rFonts w:ascii="標楷體" w:eastAsia="標楷體" w:hAnsi="標楷體" w:hint="eastAsia"/>
          <w:spacing w:val="0"/>
          <w:sz w:val="22"/>
        </w:rPr>
        <w:t>（陣）</w:t>
      </w:r>
      <w:r w:rsidRPr="00D663DC">
        <w:rPr>
          <w:rFonts w:ascii="標楷體" w:eastAsia="標楷體" w:hAnsi="標楷體" w:hint="eastAsia"/>
          <w:spacing w:val="0"/>
          <w:sz w:val="22"/>
        </w:rPr>
        <w:t>法</w:t>
      </w:r>
      <w:r>
        <w:rPr>
          <w:rFonts w:ascii="標楷體" w:eastAsia="標楷體" w:hAnsi="標楷體" w:hint="eastAsia"/>
          <w:spacing w:val="0"/>
          <w:sz w:val="22"/>
        </w:rPr>
        <w:t>，</w:t>
      </w:r>
      <w:r w:rsidRPr="00D663DC">
        <w:rPr>
          <w:rFonts w:ascii="標楷體" w:eastAsia="標楷體" w:hAnsi="標楷體" w:hint="eastAsia"/>
          <w:spacing w:val="0"/>
          <w:sz w:val="22"/>
        </w:rPr>
        <w:t>而另從格致之學設立新法。一</w:t>
      </w:r>
      <w:r w:rsidR="000A7D21">
        <w:rPr>
          <w:rFonts w:ascii="標楷體" w:eastAsia="標楷體" w:hAnsi="標楷體" w:hint="eastAsia"/>
          <w:spacing w:val="0"/>
          <w:sz w:val="22"/>
        </w:rPr>
        <w:t>、</w:t>
      </w:r>
      <w:r w:rsidRPr="00D663DC">
        <w:rPr>
          <w:rFonts w:ascii="標楷體" w:eastAsia="標楷體" w:hAnsi="標楷體" w:hint="eastAsia"/>
          <w:spacing w:val="0"/>
          <w:sz w:val="22"/>
        </w:rPr>
        <w:t>從此知</w:t>
      </w:r>
      <w:r w:rsidR="000A7D21">
        <w:rPr>
          <w:rFonts w:ascii="標楷體" w:eastAsia="標楷體" w:hAnsi="標楷體" w:hint="eastAsia"/>
          <w:spacing w:val="0"/>
          <w:sz w:val="22"/>
        </w:rPr>
        <w:t>，</w:t>
      </w:r>
      <w:r w:rsidRPr="00D663DC">
        <w:rPr>
          <w:rFonts w:ascii="標楷體" w:eastAsia="標楷體" w:hAnsi="標楷體" w:hint="eastAsia"/>
          <w:spacing w:val="0"/>
          <w:sz w:val="22"/>
        </w:rPr>
        <w:t>凡工匠物料器具大不相若者</w:t>
      </w:r>
      <w:r>
        <w:rPr>
          <w:rFonts w:ascii="標楷體" w:eastAsia="標楷體" w:hAnsi="標楷體" w:hint="eastAsia"/>
          <w:spacing w:val="0"/>
          <w:sz w:val="22"/>
        </w:rPr>
        <w:t>，</w:t>
      </w:r>
      <w:r w:rsidRPr="00D663DC">
        <w:rPr>
          <w:rFonts w:ascii="標楷體" w:eastAsia="標楷體" w:hAnsi="標楷體" w:hint="eastAsia"/>
          <w:spacing w:val="0"/>
          <w:sz w:val="22"/>
        </w:rPr>
        <w:t>必將舊法變通之</w:t>
      </w:r>
      <w:r w:rsidR="000A7D21">
        <w:rPr>
          <w:rFonts w:ascii="標楷體" w:eastAsia="標楷體" w:hAnsi="標楷體" w:hint="eastAsia"/>
          <w:spacing w:val="0"/>
          <w:sz w:val="22"/>
        </w:rPr>
        <w:t>，</w:t>
      </w:r>
      <w:r w:rsidRPr="00D663DC">
        <w:rPr>
          <w:rFonts w:ascii="標楷體" w:eastAsia="標楷體" w:hAnsi="標楷體" w:hint="eastAsia"/>
          <w:spacing w:val="0"/>
          <w:sz w:val="22"/>
        </w:rPr>
        <w:t>或可合數種舊法而成新器。</w:t>
      </w:r>
      <w:r w:rsidRPr="00D663DC">
        <w:rPr>
          <w:rStyle w:val="ac"/>
          <w:spacing w:val="0"/>
          <w:sz w:val="22"/>
        </w:rPr>
        <w:footnoteReference w:id="25"/>
      </w:r>
    </w:p>
    <w:p w:rsidR="00AE16A3" w:rsidRDefault="00AE16A3" w:rsidP="00AE16A3">
      <w:pPr>
        <w:pStyle w:val="aff4"/>
        <w:spacing w:beforeLines="25" w:before="90" w:afterLines="25" w:after="90" w:afterAutospacing="0"/>
        <w:rPr>
          <w:spacing w:val="0"/>
          <w:sz w:val="22"/>
          <w:szCs w:val="22"/>
        </w:rPr>
      </w:pPr>
      <w:r w:rsidRPr="00D663DC">
        <w:rPr>
          <w:rFonts w:hint="eastAsia"/>
          <w:spacing w:val="0"/>
          <w:sz w:val="22"/>
        </w:rPr>
        <w:t>面對來自海上的挑戰，舊有僅仰賴砲臺的作法已無法阻止軍艦入侵，有必要變革傳統的海岸防禦方式。</w:t>
      </w:r>
      <w:r>
        <w:rPr>
          <w:rFonts w:hint="eastAsia"/>
          <w:spacing w:val="0"/>
          <w:sz w:val="22"/>
        </w:rPr>
        <w:t>南北戰爭中，北軍利用水雷的輔助成功的將南軍封鎖在港口內，而希里哈則發現了水雷在攻擊和防禦的雙重作用，並從中發展出利用水雷輔助陸上炮臺和軍艦，阻止優勢敵艦侵入河口的新式海防策略。《防海新論》中</w:t>
      </w:r>
      <w:r w:rsidRPr="00D663DC">
        <w:rPr>
          <w:rFonts w:hint="eastAsia"/>
          <w:spacing w:val="0"/>
          <w:sz w:val="22"/>
        </w:rPr>
        <w:t>統籌了興建炮臺、布置水雷，並輔以鐵甲艦機動協防等</w:t>
      </w:r>
      <w:r>
        <w:rPr>
          <w:rFonts w:hint="eastAsia"/>
          <w:spacing w:val="0"/>
          <w:sz w:val="22"/>
        </w:rPr>
        <w:t>策略，整合成一套嶄新</w:t>
      </w:r>
      <w:r w:rsidRPr="00D663DC">
        <w:rPr>
          <w:rFonts w:hint="eastAsia"/>
          <w:spacing w:val="0"/>
          <w:sz w:val="22"/>
        </w:rPr>
        <w:t>的防禦模式。</w:t>
      </w:r>
    </w:p>
    <w:p w:rsidR="004F4A02" w:rsidRPr="00AE16A3" w:rsidRDefault="004F4A02" w:rsidP="00AE16A3">
      <w:pPr>
        <w:pStyle w:val="aff4"/>
        <w:spacing w:beforeLines="25" w:before="90" w:afterLines="25" w:after="90" w:afterAutospacing="0"/>
        <w:rPr>
          <w:spacing w:val="0"/>
          <w:sz w:val="22"/>
          <w:szCs w:val="22"/>
        </w:rPr>
      </w:pPr>
      <w:r w:rsidRPr="00D663DC">
        <w:rPr>
          <w:rFonts w:hint="eastAsia"/>
          <w:spacing w:val="0"/>
          <w:sz w:val="22"/>
          <w:szCs w:val="22"/>
        </w:rPr>
        <w:t xml:space="preserve">　　簡言之，《防海新論》提出了透過海陸聯防、彈性集中運用外洋軍艦</w:t>
      </w:r>
      <w:r w:rsidR="00CC067F" w:rsidRPr="00D663DC">
        <w:rPr>
          <w:rFonts w:hint="eastAsia"/>
          <w:spacing w:val="0"/>
          <w:sz w:val="22"/>
          <w:szCs w:val="22"/>
        </w:rPr>
        <w:t>，利用水雷重點設防等新概念。該書的還</w:t>
      </w:r>
      <w:r w:rsidRPr="00D663DC">
        <w:rPr>
          <w:rFonts w:hint="eastAsia"/>
          <w:spacing w:val="0"/>
          <w:sz w:val="22"/>
          <w:szCs w:val="22"/>
        </w:rPr>
        <w:t>點出</w:t>
      </w:r>
      <w:r w:rsidR="00576D09">
        <w:rPr>
          <w:rFonts w:hint="eastAsia"/>
          <w:spacing w:val="0"/>
          <w:sz w:val="22"/>
          <w:szCs w:val="22"/>
        </w:rPr>
        <w:t>了海軍弱國為了保護漫長的海岸線而浪費大量人力物力的問題。希里哈透過實際</w:t>
      </w:r>
      <w:r w:rsidR="00576D09">
        <w:rPr>
          <w:rFonts w:hint="eastAsia"/>
          <w:spacing w:val="0"/>
          <w:sz w:val="22"/>
          <w:szCs w:val="22"/>
        </w:rPr>
        <w:lastRenderedPageBreak/>
        <w:t>的考察和歷史歸納所得到的經驗，</w:t>
      </w:r>
      <w:r w:rsidR="00AE16A3">
        <w:rPr>
          <w:rFonts w:hint="eastAsia"/>
          <w:spacing w:val="0"/>
          <w:sz w:val="22"/>
          <w:szCs w:val="22"/>
        </w:rPr>
        <w:t>正巧為當時</w:t>
      </w:r>
      <w:r w:rsidR="00576D09">
        <w:rPr>
          <w:rFonts w:hint="eastAsia"/>
          <w:spacing w:val="0"/>
          <w:sz w:val="22"/>
          <w:szCs w:val="22"/>
        </w:rPr>
        <w:t>中國</w:t>
      </w:r>
      <w:r w:rsidR="00AE16A3">
        <w:rPr>
          <w:rFonts w:hint="eastAsia"/>
          <w:spacing w:val="0"/>
          <w:sz w:val="22"/>
          <w:szCs w:val="22"/>
        </w:rPr>
        <w:t>面臨的</w:t>
      </w:r>
      <w:r w:rsidR="00576D09">
        <w:rPr>
          <w:rFonts w:hint="eastAsia"/>
          <w:spacing w:val="0"/>
          <w:sz w:val="22"/>
          <w:szCs w:val="22"/>
        </w:rPr>
        <w:t>海防問題</w:t>
      </w:r>
      <w:r w:rsidRPr="00D663DC">
        <w:rPr>
          <w:rFonts w:hint="eastAsia"/>
          <w:spacing w:val="0"/>
          <w:sz w:val="22"/>
          <w:szCs w:val="22"/>
        </w:rPr>
        <w:t>。由後來</w:t>
      </w:r>
      <w:r w:rsidR="00576D09">
        <w:rPr>
          <w:rFonts w:hint="eastAsia"/>
          <w:spacing w:val="0"/>
          <w:sz w:val="22"/>
          <w:szCs w:val="22"/>
        </w:rPr>
        <w:t>外購鐵甲艦、</w:t>
      </w:r>
      <w:r w:rsidRPr="00D663DC">
        <w:rPr>
          <w:rFonts w:hint="eastAsia"/>
          <w:spacing w:val="0"/>
          <w:sz w:val="22"/>
          <w:szCs w:val="22"/>
        </w:rPr>
        <w:t>建設</w:t>
      </w:r>
      <w:r w:rsidR="00576D09" w:rsidRPr="00D663DC">
        <w:rPr>
          <w:rFonts w:hint="eastAsia"/>
          <w:spacing w:val="0"/>
          <w:sz w:val="22"/>
          <w:szCs w:val="22"/>
        </w:rPr>
        <w:t>旅順</w:t>
      </w:r>
      <w:r w:rsidRPr="00D663DC">
        <w:rPr>
          <w:rFonts w:hint="eastAsia"/>
          <w:spacing w:val="0"/>
          <w:sz w:val="22"/>
          <w:szCs w:val="22"/>
        </w:rPr>
        <w:t>船塢、</w:t>
      </w:r>
      <w:r w:rsidR="00AE16A3" w:rsidRPr="00D663DC">
        <w:rPr>
          <w:rFonts w:hint="eastAsia"/>
          <w:spacing w:val="0"/>
          <w:sz w:val="22"/>
          <w:szCs w:val="22"/>
        </w:rPr>
        <w:t>搭設軍用電報線</w:t>
      </w:r>
      <w:r w:rsidR="00AE16A3">
        <w:rPr>
          <w:rFonts w:hint="eastAsia"/>
          <w:spacing w:val="0"/>
          <w:sz w:val="22"/>
          <w:szCs w:val="22"/>
        </w:rPr>
        <w:t>，與建置新式水雷營等發展來看，均</w:t>
      </w:r>
      <w:r w:rsidRPr="00D663DC">
        <w:rPr>
          <w:rFonts w:hint="eastAsia"/>
          <w:spacing w:val="0"/>
          <w:sz w:val="22"/>
          <w:szCs w:val="22"/>
        </w:rPr>
        <w:t>與《防海新論》所提海防策略</w:t>
      </w:r>
      <w:r w:rsidR="00AE16A3">
        <w:rPr>
          <w:rFonts w:hint="eastAsia"/>
          <w:spacing w:val="0"/>
          <w:sz w:val="22"/>
          <w:szCs w:val="22"/>
        </w:rPr>
        <w:t>不謀而合</w:t>
      </w:r>
      <w:r w:rsidRPr="00D663DC">
        <w:rPr>
          <w:rFonts w:hint="eastAsia"/>
          <w:spacing w:val="0"/>
          <w:sz w:val="22"/>
          <w:szCs w:val="22"/>
        </w:rPr>
        <w:t>。</w:t>
      </w:r>
    </w:p>
    <w:p w:rsidR="004F4A02" w:rsidRPr="00D663DC" w:rsidRDefault="004F4A02" w:rsidP="00F26C0A">
      <w:pPr>
        <w:pStyle w:val="afffe"/>
        <w:spacing w:beforeLines="25" w:before="90" w:afterLines="25" w:after="90"/>
        <w:rPr>
          <w:spacing w:val="0"/>
          <w:sz w:val="22"/>
        </w:rPr>
      </w:pPr>
      <w:r w:rsidRPr="00D663DC">
        <w:rPr>
          <w:rFonts w:hint="eastAsia"/>
          <w:spacing w:val="0"/>
          <w:sz w:val="22"/>
        </w:rPr>
        <w:t xml:space="preserve">　</w:t>
      </w:r>
      <w:r w:rsidRPr="00D663DC">
        <w:rPr>
          <w:rFonts w:ascii="新細明體" w:hAnsi="新細明體" w:cs="MS Mincho" w:hint="eastAsia"/>
          <w:spacing w:val="0"/>
          <w:sz w:val="22"/>
        </w:rPr>
        <w:t xml:space="preserve">　</w:t>
      </w:r>
      <w:r w:rsidR="00AE16A3">
        <w:rPr>
          <w:rFonts w:ascii="新細明體" w:hAnsi="新細明體" w:cs="MS Mincho" w:hint="eastAsia"/>
          <w:spacing w:val="0"/>
          <w:sz w:val="22"/>
        </w:rPr>
        <w:t>但必須</w:t>
      </w:r>
      <w:r w:rsidRPr="00D663DC">
        <w:rPr>
          <w:rFonts w:ascii="新細明體" w:hAnsi="新細明體" w:cs="MS Mincho" w:hint="eastAsia"/>
          <w:spacing w:val="0"/>
          <w:sz w:val="22"/>
        </w:rPr>
        <w:t>注意的是，</w:t>
      </w:r>
      <w:r w:rsidR="00AE16A3">
        <w:rPr>
          <w:rFonts w:ascii="新細明體" w:hAnsi="新細明體" w:cs="MS Mincho" w:hint="eastAsia"/>
          <w:spacing w:val="0"/>
          <w:sz w:val="22"/>
        </w:rPr>
        <w:t>水雷在海防上的價值並非是在《防海新論》傳入後才為中國人所知。</w:t>
      </w:r>
      <w:r w:rsidR="008E450C" w:rsidRPr="00D663DC">
        <w:rPr>
          <w:rFonts w:hint="eastAsia"/>
          <w:spacing w:val="0"/>
          <w:sz w:val="22"/>
        </w:rPr>
        <w:t>至少在同治十年時</w:t>
      </w:r>
      <w:r w:rsidR="00AE16A3">
        <w:rPr>
          <w:rFonts w:hint="eastAsia"/>
          <w:spacing w:val="0"/>
          <w:sz w:val="22"/>
        </w:rPr>
        <w:t>，李鴻章就已和</w:t>
      </w:r>
      <w:r w:rsidR="00AE16A3" w:rsidRPr="00D663DC">
        <w:rPr>
          <w:rFonts w:hint="eastAsia"/>
          <w:spacing w:val="0"/>
          <w:sz w:val="22"/>
        </w:rPr>
        <w:t>福建巡撫王凱泰</w:t>
      </w:r>
      <w:r w:rsidR="00AE16A3">
        <w:rPr>
          <w:rFonts w:hint="eastAsia"/>
          <w:spacing w:val="0"/>
          <w:sz w:val="22"/>
        </w:rPr>
        <w:t>討論過</w:t>
      </w:r>
      <w:r w:rsidR="008E450C" w:rsidRPr="00D663DC">
        <w:rPr>
          <w:rFonts w:hint="eastAsia"/>
          <w:spacing w:val="0"/>
          <w:sz w:val="22"/>
        </w:rPr>
        <w:t>使用</w:t>
      </w:r>
      <w:r w:rsidRPr="00D663DC">
        <w:rPr>
          <w:rFonts w:hint="eastAsia"/>
          <w:spacing w:val="0"/>
          <w:sz w:val="22"/>
        </w:rPr>
        <w:t>水雷</w:t>
      </w:r>
      <w:r w:rsidR="008E450C" w:rsidRPr="00D663DC">
        <w:rPr>
          <w:rFonts w:hint="eastAsia"/>
          <w:spacing w:val="0"/>
          <w:sz w:val="22"/>
        </w:rPr>
        <w:t>在戰術上的限制</w:t>
      </w:r>
      <w:r w:rsidRPr="00D663DC">
        <w:rPr>
          <w:rFonts w:hint="eastAsia"/>
          <w:spacing w:val="0"/>
          <w:sz w:val="22"/>
        </w:rPr>
        <w:t>，</w:t>
      </w:r>
      <w:r w:rsidR="008E450C" w:rsidRPr="00D663DC">
        <w:rPr>
          <w:rFonts w:hint="eastAsia"/>
          <w:spacing w:val="0"/>
          <w:sz w:val="22"/>
        </w:rPr>
        <w:t>惟其仍比傳統防守河面洋面用的木樁、纜繩和沈船阻塞等方法為佳，因此仍具學習使用</w:t>
      </w:r>
      <w:r w:rsidR="00AE16A3">
        <w:rPr>
          <w:rFonts w:hint="eastAsia"/>
          <w:spacing w:val="0"/>
          <w:sz w:val="22"/>
        </w:rPr>
        <w:t>的價值</w:t>
      </w:r>
      <w:r w:rsidRPr="00D663DC">
        <w:rPr>
          <w:rFonts w:hint="eastAsia"/>
          <w:spacing w:val="0"/>
          <w:sz w:val="22"/>
        </w:rPr>
        <w:t>：</w:t>
      </w:r>
    </w:p>
    <w:p w:rsidR="004F4A02" w:rsidRPr="00D663DC" w:rsidRDefault="000A7D21" w:rsidP="00F26C0A">
      <w:pPr>
        <w:pStyle w:val="affff"/>
        <w:spacing w:beforeLines="25" w:before="90" w:afterLines="25" w:after="90"/>
        <w:rPr>
          <w:spacing w:val="0"/>
          <w:sz w:val="22"/>
        </w:rPr>
      </w:pPr>
      <w:r>
        <w:rPr>
          <w:rFonts w:hint="eastAsia"/>
          <w:spacing w:val="0"/>
          <w:sz w:val="22"/>
        </w:rPr>
        <w:t>水雷攔江一法</w:t>
      </w:r>
      <w:r w:rsidR="004F4A02" w:rsidRPr="00D663DC">
        <w:rPr>
          <w:rFonts w:hint="eastAsia"/>
          <w:spacing w:val="0"/>
          <w:sz w:val="22"/>
        </w:rPr>
        <w:t>傳習已久，臨事能否得力，未敢深信。各省海口為彼此公共之地，彼若深入，斷不能先為堵閉，以自啟衅口；不閉則諸法不得施，迨其深入為亂，肆應不暇，恐無人再於遠處設施。惟此事較之木樁、巨纜、破船、大石少省力耳。西洋新制鐵甲船頗多，實無慮此。</w:t>
      </w:r>
      <w:r w:rsidR="004F4A02" w:rsidRPr="00D663DC">
        <w:rPr>
          <w:rStyle w:val="ac"/>
          <w:spacing w:val="0"/>
          <w:sz w:val="22"/>
        </w:rPr>
        <w:footnoteReference w:id="26"/>
      </w:r>
    </w:p>
    <w:p w:rsidR="004F4A02" w:rsidRPr="004E7393" w:rsidRDefault="004F4A02" w:rsidP="00F26C0A">
      <w:pPr>
        <w:pStyle w:val="afffe"/>
        <w:spacing w:beforeLines="25" w:before="90" w:afterLines="25" w:after="90"/>
        <w:rPr>
          <w:spacing w:val="0"/>
          <w:sz w:val="22"/>
        </w:rPr>
      </w:pPr>
      <w:r w:rsidRPr="00D663DC">
        <w:rPr>
          <w:rFonts w:hint="eastAsia"/>
          <w:spacing w:val="0"/>
          <w:sz w:val="22"/>
        </w:rPr>
        <w:t>水雷作為一種靜止型的浮動兵器，專以對付船艦最脆弱的水線以下部分。但由於需要預先佈置這一特性，在實戰中除非提前設防，否則往往難收實效。一旦陸上負責施放的設施淪陷或敵人已滲透進入內河，則整套防禦體系即失去作用。水雷在實戰中欠缺主動性的問題，在同治六年</w:t>
      </w:r>
      <w:r w:rsidRPr="00D663DC">
        <w:rPr>
          <w:rStyle w:val="afffff3"/>
          <w:rFonts w:hint="eastAsia"/>
          <w:spacing w:val="0"/>
          <w:sz w:val="22"/>
        </w:rPr>
        <w:t>(1867)</w:t>
      </w:r>
      <w:r w:rsidRPr="00D663DC">
        <w:rPr>
          <w:rFonts w:hint="eastAsia"/>
          <w:spacing w:val="0"/>
          <w:sz w:val="22"/>
        </w:rPr>
        <w:t>英國工程師懷特海德</w:t>
      </w:r>
      <w:r w:rsidRPr="00D663DC">
        <w:rPr>
          <w:rStyle w:val="afffff3"/>
          <w:rFonts w:hint="eastAsia"/>
          <w:spacing w:val="0"/>
          <w:sz w:val="22"/>
        </w:rPr>
        <w:t>(Robert Whitehead, 1823-1905)</w:t>
      </w:r>
      <w:r w:rsidRPr="00D663DC">
        <w:rPr>
          <w:rFonts w:hint="eastAsia"/>
          <w:spacing w:val="0"/>
          <w:sz w:val="22"/>
        </w:rPr>
        <w:t>發明了</w:t>
      </w:r>
      <w:r w:rsidR="004F78B6" w:rsidRPr="00D663DC">
        <w:rPr>
          <w:rFonts w:hint="eastAsia"/>
          <w:spacing w:val="0"/>
          <w:sz w:val="22"/>
        </w:rPr>
        <w:t>懷特海德</w:t>
      </w:r>
      <w:r w:rsidRPr="00D663DC">
        <w:rPr>
          <w:rFonts w:hint="eastAsia"/>
          <w:spacing w:val="0"/>
          <w:sz w:val="22"/>
        </w:rPr>
        <w:t>魚雷</w:t>
      </w:r>
      <w:r w:rsidR="004F78B6" w:rsidRPr="00D663DC">
        <w:rPr>
          <w:rFonts w:hint="eastAsia"/>
          <w:spacing w:val="0"/>
          <w:sz w:val="22"/>
        </w:rPr>
        <w:t>（即其姓名</w:t>
      </w:r>
      <w:r w:rsidR="004F78B6" w:rsidRPr="00D663DC">
        <w:rPr>
          <w:rStyle w:val="afffff3"/>
          <w:rFonts w:hint="eastAsia"/>
          <w:spacing w:val="0"/>
          <w:sz w:val="22"/>
        </w:rPr>
        <w:t>Whitehead</w:t>
      </w:r>
      <w:r w:rsidR="004F78B6" w:rsidRPr="00D663DC">
        <w:rPr>
          <w:rStyle w:val="afffff3"/>
          <w:rFonts w:hint="eastAsia"/>
          <w:spacing w:val="0"/>
          <w:sz w:val="22"/>
        </w:rPr>
        <w:t>，史籍中有時</w:t>
      </w:r>
      <w:r w:rsidR="004F78B6" w:rsidRPr="00D663DC">
        <w:rPr>
          <w:rFonts w:hint="eastAsia"/>
          <w:spacing w:val="0"/>
          <w:sz w:val="22"/>
        </w:rPr>
        <w:t>又稱白頭魚雷</w:t>
      </w:r>
      <w:r w:rsidR="004C4BE4" w:rsidRPr="00D663DC">
        <w:rPr>
          <w:rFonts w:hint="eastAsia"/>
          <w:spacing w:val="0"/>
          <w:sz w:val="22"/>
        </w:rPr>
        <w:t>，這種新式自走雷本身擁有航行能力，可以裝載於岸邊或船艦上，隨時朝敵人發射</w:t>
      </w:r>
      <w:r w:rsidR="004F78B6" w:rsidRPr="00D663DC">
        <w:rPr>
          <w:rFonts w:hint="eastAsia"/>
          <w:spacing w:val="0"/>
          <w:sz w:val="22"/>
        </w:rPr>
        <w:t>）</w:t>
      </w:r>
      <w:r w:rsidRPr="00D663DC">
        <w:rPr>
          <w:rFonts w:hint="eastAsia"/>
          <w:spacing w:val="0"/>
          <w:sz w:val="22"/>
        </w:rPr>
        <w:t>後大致解決。靜置水雷加上岸邊的水雷營</w:t>
      </w:r>
      <w:r w:rsidR="00171D1D" w:rsidRPr="00D663DC">
        <w:rPr>
          <w:rFonts w:hint="eastAsia"/>
          <w:spacing w:val="0"/>
          <w:sz w:val="22"/>
        </w:rPr>
        <w:t>遙控引爆</w:t>
      </w:r>
      <w:r w:rsidRPr="00D663DC">
        <w:rPr>
          <w:rFonts w:hint="eastAsia"/>
          <w:spacing w:val="0"/>
          <w:sz w:val="22"/>
        </w:rPr>
        <w:t>，可大幅強化岸防基地對抗鐵殼軍艦的能力。「雷」這種武器在南北戰爭時期嶄露頭角，取得了相當的戰果。水雷不但成功的封鎖了南軍的運補，魚雷</w:t>
      </w:r>
      <w:r w:rsidR="008E450C" w:rsidRPr="00D663DC">
        <w:rPr>
          <w:rFonts w:hint="eastAsia"/>
          <w:spacing w:val="0"/>
          <w:sz w:val="22"/>
        </w:rPr>
        <w:t>（南北戰爭時期所運用魚雷尚是舊式的桿雷而非自走魚雷）</w:t>
      </w:r>
      <w:r w:rsidRPr="00D663DC">
        <w:rPr>
          <w:rFonts w:hint="eastAsia"/>
          <w:spacing w:val="0"/>
          <w:sz w:val="22"/>
        </w:rPr>
        <w:t>亦在水面作戰中留有戰績。這類用來攻擊軍艦</w:t>
      </w:r>
      <w:r w:rsidR="008E450C" w:rsidRPr="00D663DC">
        <w:rPr>
          <w:rFonts w:hint="eastAsia"/>
          <w:spacing w:val="0"/>
          <w:sz w:val="22"/>
        </w:rPr>
        <w:t>以一彈換一船的高本益比</w:t>
      </w:r>
      <w:r w:rsidRPr="00D663DC">
        <w:rPr>
          <w:rFonts w:hint="eastAsia"/>
          <w:spacing w:val="0"/>
          <w:sz w:val="22"/>
        </w:rPr>
        <w:t>爆裂武器，</w:t>
      </w:r>
      <w:r w:rsidR="004E7393">
        <w:rPr>
          <w:rFonts w:hint="eastAsia"/>
          <w:spacing w:val="0"/>
          <w:sz w:val="22"/>
        </w:rPr>
        <w:t>不僅構成了希里哈在《防海新論》中論述的主要防禦手段</w:t>
      </w:r>
      <w:r w:rsidRPr="00D663DC">
        <w:rPr>
          <w:rFonts w:hint="eastAsia"/>
          <w:spacing w:val="0"/>
          <w:sz w:val="22"/>
        </w:rPr>
        <w:t>，</w:t>
      </w:r>
      <w:r w:rsidR="008E450C" w:rsidRPr="00D663DC">
        <w:rPr>
          <w:rFonts w:hint="eastAsia"/>
          <w:spacing w:val="0"/>
          <w:sz w:val="22"/>
        </w:rPr>
        <w:t>在《防海新論》譯入中國</w:t>
      </w:r>
      <w:r w:rsidRPr="00D663DC">
        <w:rPr>
          <w:rFonts w:hint="eastAsia"/>
          <w:spacing w:val="0"/>
          <w:sz w:val="22"/>
        </w:rPr>
        <w:t>後</w:t>
      </w:r>
      <w:r w:rsidR="004E7393">
        <w:rPr>
          <w:rFonts w:hint="eastAsia"/>
          <w:spacing w:val="0"/>
          <w:sz w:val="22"/>
        </w:rPr>
        <w:t>，也成為海防籌議時諸多大員們在奏摺中論述的主要防禦方式</w:t>
      </w:r>
      <w:r w:rsidRPr="00D663DC">
        <w:rPr>
          <w:rFonts w:hint="eastAsia"/>
          <w:spacing w:val="0"/>
          <w:sz w:val="22"/>
        </w:rPr>
        <w:t>。</w:t>
      </w:r>
      <w:r w:rsidR="004E7393">
        <w:rPr>
          <w:rFonts w:hint="eastAsia"/>
          <w:spacing w:val="0"/>
          <w:sz w:val="22"/>
        </w:rPr>
        <w:t>何良棟輯《皇朝經世文四編》中即記載</w:t>
      </w:r>
      <w:r w:rsidR="0000355C" w:rsidRPr="00D663DC">
        <w:rPr>
          <w:rFonts w:hint="eastAsia"/>
          <w:spacing w:val="0"/>
          <w:sz w:val="22"/>
        </w:rPr>
        <w:t>：「</w:t>
      </w:r>
      <w:r w:rsidR="0000355C" w:rsidRPr="00D663DC">
        <w:rPr>
          <w:rFonts w:ascii="標楷體" w:eastAsia="標楷體" w:hAnsi="標楷體" w:hint="eastAsia"/>
          <w:spacing w:val="0"/>
          <w:sz w:val="22"/>
        </w:rPr>
        <w:t>沿海之地，聞敵船之至，處處設防未免費多而力分，以水雷層層佈置，可代十萬甲兵」。</w:t>
      </w:r>
      <w:r w:rsidR="0000355C" w:rsidRPr="00D663DC">
        <w:rPr>
          <w:rStyle w:val="ac"/>
          <w:spacing w:val="0"/>
          <w:sz w:val="22"/>
        </w:rPr>
        <w:footnoteReference w:id="27"/>
      </w:r>
      <w:r w:rsidR="004E7393" w:rsidRPr="004E7393">
        <w:rPr>
          <w:rFonts w:ascii="新細明體" w:hAnsi="新細明體" w:hint="eastAsia"/>
          <w:spacing w:val="0"/>
          <w:sz w:val="22"/>
        </w:rPr>
        <w:t>對水雷的</w:t>
      </w:r>
      <w:r w:rsidR="004E7393">
        <w:rPr>
          <w:rFonts w:ascii="新細明體" w:hAnsi="新細明體" w:hint="eastAsia"/>
          <w:spacing w:val="0"/>
          <w:sz w:val="22"/>
        </w:rPr>
        <w:t>評價可見一斑。</w:t>
      </w:r>
    </w:p>
    <w:p w:rsidR="004F4A02" w:rsidRPr="00D663DC" w:rsidRDefault="004F4A02" w:rsidP="004E7393">
      <w:pPr>
        <w:pStyle w:val="afffe"/>
        <w:spacing w:beforeLines="25" w:before="90" w:afterLines="25" w:after="90"/>
        <w:rPr>
          <w:spacing w:val="0"/>
          <w:sz w:val="22"/>
        </w:rPr>
      </w:pPr>
      <w:r w:rsidRPr="00D663DC">
        <w:rPr>
          <w:rFonts w:hint="eastAsia"/>
          <w:spacing w:val="0"/>
          <w:sz w:val="22"/>
        </w:rPr>
        <w:t xml:space="preserve">　　儘管李鴻章已注意到水雷在實戰運用時</w:t>
      </w:r>
      <w:r w:rsidR="004E7393">
        <w:rPr>
          <w:rFonts w:hint="eastAsia"/>
          <w:spacing w:val="0"/>
          <w:sz w:val="22"/>
        </w:rPr>
        <w:t>，還是有不少</w:t>
      </w:r>
      <w:r w:rsidRPr="00D663DC">
        <w:rPr>
          <w:rFonts w:hint="eastAsia"/>
          <w:spacing w:val="0"/>
          <w:sz w:val="22"/>
        </w:rPr>
        <w:t>限制，但其</w:t>
      </w:r>
      <w:r w:rsidR="004E7393" w:rsidRPr="00D663DC">
        <w:rPr>
          <w:rFonts w:hint="eastAsia"/>
          <w:spacing w:val="0"/>
          <w:sz w:val="22"/>
        </w:rPr>
        <w:t>可以用相對低廉的成本，大幅強化中國的海岸防務體系</w:t>
      </w:r>
      <w:r w:rsidR="004E7393">
        <w:rPr>
          <w:rFonts w:hint="eastAsia"/>
          <w:spacing w:val="0"/>
          <w:sz w:val="22"/>
        </w:rPr>
        <w:t>，對海防貧弱的中國仍有著無可限量的價值</w:t>
      </w:r>
      <w:r w:rsidRPr="00D663DC">
        <w:rPr>
          <w:rFonts w:hint="eastAsia"/>
          <w:spacing w:val="0"/>
          <w:sz w:val="22"/>
        </w:rPr>
        <w:t>。因此在海防大籌議時，李氏仍對《防海新論》中提及岸防水雷可阻敵艦入侵河海交界的說法大力背書：</w:t>
      </w:r>
      <w:r w:rsidR="004E7393">
        <w:rPr>
          <w:rFonts w:hint="eastAsia"/>
          <w:spacing w:val="0"/>
          <w:sz w:val="22"/>
        </w:rPr>
        <w:t>「</w:t>
      </w:r>
      <w:r w:rsidRPr="004E7393">
        <w:rPr>
          <w:rFonts w:ascii="標楷體" w:eastAsia="標楷體" w:hAnsi="標楷體" w:hint="eastAsia"/>
          <w:spacing w:val="0"/>
          <w:sz w:val="22"/>
        </w:rPr>
        <w:t>至水雷一項，轟船破敵最猛。從前南北花旗之戰，南兵獲水雷力居多，德法之戰法國兵艦十倍於德，而波羅的海法艘未敢深入，全仗水雷之功</w:t>
      </w:r>
      <w:r w:rsidR="004E7393">
        <w:rPr>
          <w:rFonts w:hint="eastAsia"/>
          <w:spacing w:val="0"/>
          <w:sz w:val="22"/>
        </w:rPr>
        <w:t>」</w:t>
      </w:r>
      <w:r w:rsidR="004E7393" w:rsidRPr="00D663DC">
        <w:rPr>
          <w:rFonts w:hint="eastAsia"/>
          <w:spacing w:val="0"/>
          <w:sz w:val="22"/>
        </w:rPr>
        <w:t>。</w:t>
      </w:r>
      <w:r w:rsidRPr="00D663DC">
        <w:rPr>
          <w:rStyle w:val="ac"/>
          <w:spacing w:val="0"/>
          <w:sz w:val="22"/>
        </w:rPr>
        <w:footnoteReference w:id="28"/>
      </w:r>
    </w:p>
    <w:p w:rsidR="004F4A02" w:rsidRPr="00D663DC" w:rsidRDefault="004F4A02" w:rsidP="00F26C0A">
      <w:pPr>
        <w:pStyle w:val="afffe"/>
        <w:spacing w:beforeLines="25" w:before="90" w:afterLines="25" w:after="90"/>
        <w:rPr>
          <w:spacing w:val="0"/>
          <w:sz w:val="22"/>
        </w:rPr>
      </w:pPr>
      <w:r w:rsidRPr="00D663DC">
        <w:rPr>
          <w:rFonts w:hint="eastAsia"/>
          <w:spacing w:val="0"/>
          <w:sz w:val="22"/>
        </w:rPr>
        <w:t xml:space="preserve">　　可以說，《防海新論》為水雷的實戰效果提供了堅實的理論依據，並獲得了其他主持海防事務者的認同。</w:t>
      </w:r>
      <w:r w:rsidR="004E7393">
        <w:rPr>
          <w:rFonts w:hint="eastAsia"/>
          <w:spacing w:val="0"/>
          <w:sz w:val="22"/>
        </w:rPr>
        <w:t>到</w:t>
      </w:r>
      <w:r w:rsidRPr="00D663DC">
        <w:rPr>
          <w:rFonts w:hint="eastAsia"/>
          <w:spacing w:val="0"/>
          <w:sz w:val="22"/>
        </w:rPr>
        <w:t>光緒十年</w:t>
      </w:r>
      <w:r w:rsidRPr="00D663DC">
        <w:rPr>
          <w:rFonts w:hint="eastAsia"/>
          <w:spacing w:val="0"/>
          <w:sz w:val="22"/>
        </w:rPr>
        <w:t>(1884)</w:t>
      </w:r>
      <w:r w:rsidRPr="00D663DC">
        <w:rPr>
          <w:rFonts w:hint="eastAsia"/>
          <w:spacing w:val="0"/>
          <w:sz w:val="22"/>
        </w:rPr>
        <w:t>中法戰爭期間，督辦福建軍務的左宗棠也聘請英國海軍的軍官夏威、富勒、都烈名在江陰設水雷局教練學生，以備攻防之用。</w:t>
      </w:r>
      <w:r w:rsidRPr="00D663DC">
        <w:rPr>
          <w:rStyle w:val="ac"/>
          <w:spacing w:val="0"/>
          <w:sz w:val="22"/>
        </w:rPr>
        <w:footnoteReference w:id="29"/>
      </w:r>
      <w:r w:rsidR="004E7393">
        <w:rPr>
          <w:rFonts w:hint="eastAsia"/>
          <w:spacing w:val="0"/>
          <w:sz w:val="22"/>
        </w:rPr>
        <w:t>而除了水雷以外，魚雷的價值也日益突出。中法戰後，李鴻章即</w:t>
      </w:r>
      <w:r w:rsidRPr="00D663DC">
        <w:rPr>
          <w:rFonts w:hint="eastAsia"/>
          <w:spacing w:val="0"/>
          <w:sz w:val="22"/>
        </w:rPr>
        <w:t>指中方戰敗主因即為水雷和魚雷的運用不得力：</w:t>
      </w:r>
    </w:p>
    <w:p w:rsidR="004F4A02" w:rsidRPr="00D663DC" w:rsidRDefault="004F4A02" w:rsidP="00F26C0A">
      <w:pPr>
        <w:pStyle w:val="affff"/>
        <w:spacing w:beforeLines="25" w:before="90" w:afterLines="25" w:after="90"/>
        <w:rPr>
          <w:spacing w:val="0"/>
          <w:sz w:val="22"/>
        </w:rPr>
      </w:pPr>
      <w:r w:rsidRPr="00D663DC">
        <w:rPr>
          <w:rFonts w:hint="eastAsia"/>
          <w:spacing w:val="0"/>
          <w:sz w:val="22"/>
        </w:rPr>
        <w:lastRenderedPageBreak/>
        <w:t>敵船雖或受炮擊損，其機器皆在水線下，仍可駛行。《防海新論》書中，述南北花旗戰事，確有明証。水雷用阻河口最得力，長江寬至十餘里、數十里，何能遍設。法艦帶有魚雷艇，較尋常水雷尤猛。其毀閩船不過數刻，實兼魚雷之力。</w:t>
      </w:r>
      <w:r w:rsidRPr="00D663DC">
        <w:rPr>
          <w:rStyle w:val="ac"/>
          <w:spacing w:val="0"/>
          <w:sz w:val="22"/>
        </w:rPr>
        <w:footnoteReference w:id="30"/>
      </w:r>
    </w:p>
    <w:p w:rsidR="004F4A02" w:rsidRPr="00D663DC" w:rsidRDefault="004F4A02" w:rsidP="00F26C0A">
      <w:pPr>
        <w:pStyle w:val="afffe"/>
        <w:spacing w:beforeLines="25" w:before="90" w:afterLines="25" w:after="90"/>
        <w:rPr>
          <w:spacing w:val="0"/>
          <w:sz w:val="22"/>
        </w:rPr>
      </w:pPr>
      <w:r w:rsidRPr="00D663DC">
        <w:rPr>
          <w:rFonts w:hint="eastAsia"/>
          <w:spacing w:val="0"/>
          <w:sz w:val="22"/>
        </w:rPr>
        <w:t>直指馬尾海戰的關鍵之一在於水雷與魚雷。福建水師雖然奮勇還擊，屢屢擊中法軍船艦，但因無法摧毀位於水線下的輪機，法艦得以持續維持機動。反之</w:t>
      </w:r>
      <w:r w:rsidR="004E7393">
        <w:rPr>
          <w:rFonts w:hint="eastAsia"/>
          <w:spacing w:val="0"/>
          <w:sz w:val="22"/>
        </w:rPr>
        <w:t>中方雖然佈置水雷，但無法處處防禦，而</w:t>
      </w:r>
      <w:r w:rsidRPr="00D663DC">
        <w:rPr>
          <w:rFonts w:hint="eastAsia"/>
          <w:spacing w:val="0"/>
          <w:sz w:val="22"/>
        </w:rPr>
        <w:t>法國艦隊的小型雷艇，利用桿雷</w:t>
      </w:r>
      <w:r w:rsidRPr="00D663DC">
        <w:rPr>
          <w:rFonts w:hint="eastAsia"/>
          <w:spacing w:val="0"/>
          <w:sz w:val="22"/>
        </w:rPr>
        <w:t>(</w:t>
      </w:r>
      <w:r w:rsidR="00771B9C">
        <w:rPr>
          <w:spacing w:val="0"/>
          <w:sz w:val="22"/>
        </w:rPr>
        <w:t>Spar</w:t>
      </w:r>
      <w:r w:rsidR="00771B9C">
        <w:rPr>
          <w:rFonts w:hint="eastAsia"/>
          <w:spacing w:val="0"/>
          <w:sz w:val="22"/>
        </w:rPr>
        <w:t>-T</w:t>
      </w:r>
      <w:r w:rsidR="00771B9C">
        <w:rPr>
          <w:spacing w:val="0"/>
          <w:sz w:val="22"/>
        </w:rPr>
        <w:t>orpedo</w:t>
      </w:r>
      <w:r w:rsidRPr="00D663DC">
        <w:rPr>
          <w:rFonts w:hint="eastAsia"/>
          <w:spacing w:val="0"/>
          <w:sz w:val="22"/>
        </w:rPr>
        <w:t>)</w:t>
      </w:r>
      <w:r w:rsidRPr="00D663DC">
        <w:rPr>
          <w:rFonts w:hint="eastAsia"/>
          <w:spacing w:val="0"/>
          <w:sz w:val="22"/>
        </w:rPr>
        <w:t>對木質船殼的福建水師軍艦突襲得手，輕易擊沉中方船隻。李鴻章在此</w:t>
      </w:r>
      <w:r w:rsidR="004E7393">
        <w:rPr>
          <w:rFonts w:hint="eastAsia"/>
          <w:spacing w:val="0"/>
          <w:sz w:val="22"/>
        </w:rPr>
        <w:t>除了</w:t>
      </w:r>
      <w:r w:rsidRPr="00D663DC">
        <w:rPr>
          <w:rFonts w:hint="eastAsia"/>
          <w:spacing w:val="0"/>
          <w:sz w:val="22"/>
        </w:rPr>
        <w:t>引《防海新論》強調</w:t>
      </w:r>
      <w:r w:rsidR="004E7393">
        <w:rPr>
          <w:rFonts w:hint="eastAsia"/>
          <w:spacing w:val="0"/>
          <w:sz w:val="22"/>
        </w:rPr>
        <w:t>敷設</w:t>
      </w:r>
      <w:r w:rsidRPr="00D663DC">
        <w:rPr>
          <w:rFonts w:hint="eastAsia"/>
          <w:spacing w:val="0"/>
          <w:sz w:val="22"/>
        </w:rPr>
        <w:t>水雷</w:t>
      </w:r>
      <w:r w:rsidR="004E7393">
        <w:rPr>
          <w:rFonts w:hint="eastAsia"/>
          <w:spacing w:val="0"/>
          <w:sz w:val="22"/>
        </w:rPr>
        <w:t>對</w:t>
      </w:r>
      <w:r w:rsidR="004E7393" w:rsidRPr="00D663DC">
        <w:rPr>
          <w:rFonts w:hint="eastAsia"/>
          <w:spacing w:val="0"/>
          <w:sz w:val="22"/>
        </w:rPr>
        <w:t>港口防務</w:t>
      </w:r>
      <w:r w:rsidR="004E7393">
        <w:rPr>
          <w:rFonts w:hint="eastAsia"/>
          <w:spacing w:val="0"/>
          <w:sz w:val="22"/>
        </w:rPr>
        <w:t>的意義，也突出了「魚雷」這樣新兵器相較於水雷的優勢，容日後再專文討論</w:t>
      </w:r>
      <w:r w:rsidRPr="00D663DC">
        <w:rPr>
          <w:rFonts w:hint="eastAsia"/>
          <w:spacing w:val="0"/>
          <w:sz w:val="22"/>
        </w:rPr>
        <w:t>。</w:t>
      </w:r>
    </w:p>
    <w:p w:rsidR="004F4A02" w:rsidRPr="00D663DC" w:rsidRDefault="004F4A02" w:rsidP="004F4A02">
      <w:pPr>
        <w:pStyle w:val="27"/>
        <w:spacing w:before="90" w:after="90"/>
      </w:pPr>
      <w:r w:rsidRPr="00D663DC">
        <w:rPr>
          <w:rFonts w:hint="eastAsia"/>
        </w:rPr>
        <w:t>（</w:t>
      </w:r>
      <w:r w:rsidR="002D773D" w:rsidRPr="00D663DC">
        <w:rPr>
          <w:rFonts w:hint="eastAsia"/>
        </w:rPr>
        <w:t>二</w:t>
      </w:r>
      <w:r w:rsidRPr="00D663DC">
        <w:rPr>
          <w:rFonts w:hint="eastAsia"/>
        </w:rPr>
        <w:t>）</w:t>
      </w:r>
      <w:r w:rsidR="00120FD4" w:rsidRPr="00D663DC">
        <w:rPr>
          <w:rFonts w:hint="eastAsia"/>
        </w:rPr>
        <w:t>關於電學、爆裂物製造等涉及水雷基礎知識的兵書</w:t>
      </w:r>
    </w:p>
    <w:p w:rsidR="00771B9C" w:rsidRPr="00DA7CBF" w:rsidRDefault="00771B9C" w:rsidP="00F26C0A">
      <w:pPr>
        <w:pStyle w:val="afffe"/>
        <w:spacing w:beforeLines="25" w:before="90" w:afterLines="25" w:after="90"/>
        <w:rPr>
          <w:spacing w:val="0"/>
          <w:sz w:val="22"/>
        </w:rPr>
      </w:pPr>
      <w:r w:rsidRPr="00DA7CBF">
        <w:rPr>
          <w:rFonts w:hint="eastAsia"/>
          <w:spacing w:val="0"/>
          <w:sz w:val="22"/>
        </w:rPr>
        <w:t>1.</w:t>
      </w:r>
      <w:r w:rsidRPr="00DA7CBF">
        <w:rPr>
          <w:rFonts w:hint="eastAsia"/>
          <w:spacing w:val="0"/>
          <w:sz w:val="22"/>
        </w:rPr>
        <w:t>《電學問答》、《爆藥紀要》與水雷知識傳入中國的關聯性</w:t>
      </w:r>
    </w:p>
    <w:p w:rsidR="00120FD4" w:rsidRPr="00D663DC" w:rsidRDefault="004E7393" w:rsidP="00F26C0A">
      <w:pPr>
        <w:pStyle w:val="afffe"/>
        <w:spacing w:beforeLines="25" w:before="90" w:afterLines="25" w:after="90"/>
        <w:rPr>
          <w:spacing w:val="0"/>
          <w:sz w:val="22"/>
        </w:rPr>
      </w:pPr>
      <w:r>
        <w:rPr>
          <w:rFonts w:hint="eastAsia"/>
          <w:spacing w:val="0"/>
          <w:sz w:val="22"/>
        </w:rPr>
        <w:t xml:space="preserve">　　</w:t>
      </w:r>
      <w:r w:rsidR="00120FD4" w:rsidRPr="00D663DC">
        <w:rPr>
          <w:rFonts w:hint="eastAsia"/>
          <w:spacing w:val="0"/>
          <w:sz w:val="22"/>
        </w:rPr>
        <w:t>水雷歷史和戰術的引介</w:t>
      </w:r>
      <w:r>
        <w:rPr>
          <w:rFonts w:hint="eastAsia"/>
          <w:spacing w:val="0"/>
          <w:sz w:val="22"/>
        </w:rPr>
        <w:t>，並不等同於能製造或熟悉操作水雷。</w:t>
      </w:r>
      <w:r w:rsidR="00120FD4" w:rsidRPr="00D663DC">
        <w:rPr>
          <w:rFonts w:hint="eastAsia"/>
          <w:spacing w:val="0"/>
          <w:sz w:val="22"/>
        </w:rPr>
        <w:t>其觸發引信的製作、外殼的設計製造、填充爆裂物的生產，這些基礎知識的引進</w:t>
      </w:r>
      <w:r>
        <w:rPr>
          <w:rFonts w:hint="eastAsia"/>
          <w:spacing w:val="0"/>
          <w:sz w:val="22"/>
        </w:rPr>
        <w:t>，才是</w:t>
      </w:r>
      <w:r w:rsidR="00120FD4" w:rsidRPr="00D663DC">
        <w:rPr>
          <w:rFonts w:hint="eastAsia"/>
          <w:spacing w:val="0"/>
          <w:sz w:val="22"/>
        </w:rPr>
        <w:t>密切影響著中國是否能自行生產並操作水雷</w:t>
      </w:r>
      <w:r>
        <w:rPr>
          <w:rFonts w:hint="eastAsia"/>
          <w:spacing w:val="0"/>
          <w:sz w:val="22"/>
        </w:rPr>
        <w:t>的關鍵因素</w:t>
      </w:r>
      <w:r w:rsidR="00120FD4" w:rsidRPr="00D663DC">
        <w:rPr>
          <w:rFonts w:hint="eastAsia"/>
          <w:spacing w:val="0"/>
          <w:sz w:val="22"/>
        </w:rPr>
        <w:t>。與此相關的翻譯兵書，除前述《防海新論》、《水雷秘要》外尚有數種。請參下表：</w:t>
      </w:r>
    </w:p>
    <w:p w:rsidR="00120FD4" w:rsidRPr="00D663DC" w:rsidRDefault="00120FD4" w:rsidP="00F26C0A">
      <w:pPr>
        <w:pStyle w:val="afffe"/>
        <w:spacing w:beforeLines="25" w:before="90" w:afterLines="25" w:after="90"/>
        <w:jc w:val="center"/>
        <w:rPr>
          <w:spacing w:val="0"/>
          <w:sz w:val="20"/>
          <w:szCs w:val="20"/>
        </w:rPr>
      </w:pPr>
      <w:r w:rsidRPr="00D663DC">
        <w:rPr>
          <w:rFonts w:hint="eastAsia"/>
          <w:spacing w:val="0"/>
          <w:sz w:val="20"/>
          <w:szCs w:val="20"/>
        </w:rPr>
        <w:t>表</w:t>
      </w:r>
      <w:r w:rsidRPr="00D663DC">
        <w:rPr>
          <w:rFonts w:hint="eastAsia"/>
          <w:spacing w:val="0"/>
          <w:sz w:val="20"/>
          <w:szCs w:val="20"/>
        </w:rPr>
        <w:t>1</w:t>
      </w:r>
      <w:r w:rsidRPr="00D663DC">
        <w:rPr>
          <w:rFonts w:hint="eastAsia"/>
          <w:spacing w:val="0"/>
          <w:sz w:val="20"/>
          <w:szCs w:val="20"/>
        </w:rPr>
        <w:t>：晚清與水雷戰術、製造及操作等密切相關的翻譯兵書</w:t>
      </w:r>
    </w:p>
    <w:tbl>
      <w:tblPr>
        <w:tblStyle w:val="ae"/>
        <w:tblW w:w="0" w:type="auto"/>
        <w:tblInd w:w="108" w:type="dxa"/>
        <w:tblLook w:val="04A0" w:firstRow="1" w:lastRow="0" w:firstColumn="1" w:lastColumn="0" w:noHBand="0" w:noVBand="1"/>
      </w:tblPr>
      <w:tblGrid>
        <w:gridCol w:w="1562"/>
        <w:gridCol w:w="1727"/>
        <w:gridCol w:w="1418"/>
        <w:gridCol w:w="1417"/>
        <w:gridCol w:w="3374"/>
      </w:tblGrid>
      <w:tr w:rsidR="00120FD4" w:rsidRPr="00DE383B" w:rsidTr="008B1005">
        <w:tc>
          <w:tcPr>
            <w:tcW w:w="1562" w:type="dxa"/>
          </w:tcPr>
          <w:p w:rsidR="00120FD4" w:rsidRPr="00DE383B" w:rsidRDefault="00120FD4" w:rsidP="00301436">
            <w:pPr>
              <w:pStyle w:val="afffe"/>
              <w:spacing w:beforeLines="0"/>
              <w:jc w:val="center"/>
              <w:rPr>
                <w:spacing w:val="0"/>
                <w:sz w:val="20"/>
                <w:szCs w:val="20"/>
              </w:rPr>
            </w:pPr>
            <w:r w:rsidRPr="00DE383B">
              <w:rPr>
                <w:rFonts w:hint="eastAsia"/>
                <w:spacing w:val="0"/>
                <w:sz w:val="20"/>
                <w:szCs w:val="20"/>
              </w:rPr>
              <w:t>作者／單位</w:t>
            </w:r>
          </w:p>
        </w:tc>
        <w:tc>
          <w:tcPr>
            <w:tcW w:w="1727" w:type="dxa"/>
          </w:tcPr>
          <w:p w:rsidR="00120FD4" w:rsidRPr="00DE383B" w:rsidRDefault="00120FD4" w:rsidP="00301436">
            <w:pPr>
              <w:pStyle w:val="afffe"/>
              <w:spacing w:beforeLines="0"/>
              <w:jc w:val="center"/>
              <w:rPr>
                <w:spacing w:val="0"/>
                <w:sz w:val="20"/>
                <w:szCs w:val="20"/>
              </w:rPr>
            </w:pPr>
            <w:r w:rsidRPr="00DE383B">
              <w:rPr>
                <w:rFonts w:hint="eastAsia"/>
                <w:spacing w:val="0"/>
                <w:sz w:val="20"/>
                <w:szCs w:val="20"/>
              </w:rPr>
              <w:t>書名</w:t>
            </w:r>
          </w:p>
        </w:tc>
        <w:tc>
          <w:tcPr>
            <w:tcW w:w="1418" w:type="dxa"/>
          </w:tcPr>
          <w:p w:rsidR="00120FD4" w:rsidRPr="00DE383B" w:rsidRDefault="00120FD4" w:rsidP="00301436">
            <w:pPr>
              <w:pStyle w:val="afffe"/>
              <w:spacing w:beforeLines="0"/>
              <w:jc w:val="center"/>
              <w:rPr>
                <w:spacing w:val="0"/>
                <w:sz w:val="20"/>
                <w:szCs w:val="20"/>
              </w:rPr>
            </w:pPr>
            <w:r w:rsidRPr="00DE383B">
              <w:rPr>
                <w:rFonts w:hint="eastAsia"/>
                <w:spacing w:val="0"/>
                <w:sz w:val="20"/>
                <w:szCs w:val="20"/>
              </w:rPr>
              <w:t>刊印年代</w:t>
            </w:r>
          </w:p>
        </w:tc>
        <w:tc>
          <w:tcPr>
            <w:tcW w:w="1417" w:type="dxa"/>
          </w:tcPr>
          <w:p w:rsidR="00120FD4" w:rsidRPr="00DE383B" w:rsidRDefault="00120FD4" w:rsidP="00301436">
            <w:pPr>
              <w:pStyle w:val="afffe"/>
              <w:spacing w:beforeLines="0"/>
              <w:jc w:val="center"/>
              <w:rPr>
                <w:spacing w:val="0"/>
                <w:sz w:val="20"/>
                <w:szCs w:val="20"/>
              </w:rPr>
            </w:pPr>
            <w:r w:rsidRPr="00DE383B">
              <w:rPr>
                <w:rFonts w:hint="eastAsia"/>
                <w:spacing w:val="0"/>
                <w:sz w:val="20"/>
                <w:szCs w:val="20"/>
              </w:rPr>
              <w:t>譯者</w:t>
            </w:r>
          </w:p>
        </w:tc>
        <w:tc>
          <w:tcPr>
            <w:tcW w:w="3374" w:type="dxa"/>
          </w:tcPr>
          <w:p w:rsidR="00120FD4" w:rsidRPr="00DE383B" w:rsidRDefault="00120FD4" w:rsidP="00301436">
            <w:pPr>
              <w:pStyle w:val="afffe"/>
              <w:spacing w:beforeLines="0"/>
              <w:jc w:val="center"/>
              <w:rPr>
                <w:spacing w:val="0"/>
                <w:sz w:val="20"/>
                <w:szCs w:val="20"/>
              </w:rPr>
            </w:pPr>
            <w:r w:rsidRPr="00DE383B">
              <w:rPr>
                <w:rFonts w:hint="eastAsia"/>
                <w:spacing w:val="0"/>
                <w:sz w:val="20"/>
                <w:szCs w:val="20"/>
              </w:rPr>
              <w:t>註記</w:t>
            </w:r>
          </w:p>
        </w:tc>
      </w:tr>
      <w:tr w:rsidR="00120FD4" w:rsidRPr="00DE383B" w:rsidTr="008B1005">
        <w:tc>
          <w:tcPr>
            <w:tcW w:w="1562" w:type="dxa"/>
            <w:vAlign w:val="center"/>
          </w:tcPr>
          <w:p w:rsidR="00120FD4" w:rsidRPr="00DE383B" w:rsidRDefault="00120FD4" w:rsidP="00DA7CBF">
            <w:pPr>
              <w:pStyle w:val="afffe"/>
              <w:spacing w:beforeLines="0" w:line="300" w:lineRule="exact"/>
              <w:jc w:val="center"/>
              <w:rPr>
                <w:spacing w:val="0"/>
                <w:sz w:val="20"/>
                <w:szCs w:val="20"/>
              </w:rPr>
            </w:pPr>
            <w:r w:rsidRPr="00DE383B">
              <w:rPr>
                <w:rFonts w:hint="eastAsia"/>
                <w:spacing w:val="0"/>
                <w:sz w:val="20"/>
                <w:szCs w:val="20"/>
              </w:rPr>
              <w:t>美國水雷局</w:t>
            </w:r>
          </w:p>
          <w:p w:rsidR="00120FD4" w:rsidRPr="00DE383B" w:rsidRDefault="00120FD4" w:rsidP="00DA7CBF">
            <w:pPr>
              <w:pStyle w:val="afffe"/>
              <w:spacing w:beforeLines="0" w:line="300" w:lineRule="exact"/>
              <w:jc w:val="center"/>
              <w:rPr>
                <w:spacing w:val="0"/>
                <w:sz w:val="20"/>
                <w:szCs w:val="20"/>
              </w:rPr>
            </w:pPr>
            <w:r w:rsidRPr="00DE383B">
              <w:rPr>
                <w:rFonts w:hint="eastAsia"/>
                <w:spacing w:val="0"/>
                <w:sz w:val="20"/>
                <w:szCs w:val="20"/>
              </w:rPr>
              <w:t>U</w:t>
            </w:r>
            <w:r w:rsidRPr="00DE383B">
              <w:rPr>
                <w:spacing w:val="0"/>
                <w:sz w:val="20"/>
                <w:szCs w:val="20"/>
              </w:rPr>
              <w:t>.</w:t>
            </w:r>
            <w:r w:rsidRPr="00DE383B">
              <w:rPr>
                <w:rFonts w:hint="eastAsia"/>
                <w:spacing w:val="0"/>
                <w:sz w:val="20"/>
                <w:szCs w:val="20"/>
              </w:rPr>
              <w:t>S</w:t>
            </w:r>
            <w:r w:rsidRPr="00DE383B">
              <w:rPr>
                <w:spacing w:val="0"/>
                <w:sz w:val="20"/>
                <w:szCs w:val="20"/>
              </w:rPr>
              <w:t>. Torpedo Station</w:t>
            </w:r>
          </w:p>
        </w:tc>
        <w:tc>
          <w:tcPr>
            <w:tcW w:w="1727" w:type="dxa"/>
            <w:vAlign w:val="center"/>
          </w:tcPr>
          <w:p w:rsidR="00120FD4" w:rsidRPr="00DE383B" w:rsidRDefault="00120FD4" w:rsidP="00DA7CBF">
            <w:pPr>
              <w:pStyle w:val="afffe"/>
              <w:spacing w:beforeLines="0" w:line="300" w:lineRule="exact"/>
              <w:jc w:val="center"/>
              <w:rPr>
                <w:spacing w:val="0"/>
                <w:sz w:val="20"/>
                <w:szCs w:val="20"/>
              </w:rPr>
            </w:pPr>
            <w:r w:rsidRPr="00DE383B">
              <w:rPr>
                <w:rFonts w:hint="eastAsia"/>
                <w:spacing w:val="0"/>
                <w:sz w:val="20"/>
                <w:szCs w:val="20"/>
              </w:rPr>
              <w:t>《爆藥記要》</w:t>
            </w:r>
          </w:p>
        </w:tc>
        <w:tc>
          <w:tcPr>
            <w:tcW w:w="1418" w:type="dxa"/>
            <w:vAlign w:val="center"/>
          </w:tcPr>
          <w:p w:rsidR="00120FD4" w:rsidRPr="00DE383B" w:rsidRDefault="00120FD4" w:rsidP="00DA7CBF">
            <w:pPr>
              <w:pStyle w:val="afffe"/>
              <w:spacing w:beforeLines="0" w:line="300" w:lineRule="exact"/>
              <w:jc w:val="center"/>
              <w:rPr>
                <w:spacing w:val="0"/>
                <w:sz w:val="20"/>
                <w:szCs w:val="20"/>
              </w:rPr>
            </w:pPr>
            <w:r w:rsidRPr="00DE383B">
              <w:rPr>
                <w:rFonts w:hint="eastAsia"/>
                <w:spacing w:val="0"/>
                <w:sz w:val="20"/>
                <w:szCs w:val="20"/>
              </w:rPr>
              <w:t>光緒五年</w:t>
            </w:r>
          </w:p>
        </w:tc>
        <w:tc>
          <w:tcPr>
            <w:tcW w:w="1417" w:type="dxa"/>
            <w:vAlign w:val="center"/>
          </w:tcPr>
          <w:p w:rsidR="00120FD4" w:rsidRPr="00DE383B" w:rsidRDefault="00120FD4" w:rsidP="00DA7CBF">
            <w:pPr>
              <w:pStyle w:val="afffe"/>
              <w:spacing w:beforeLines="0" w:line="300" w:lineRule="exact"/>
              <w:jc w:val="center"/>
              <w:rPr>
                <w:spacing w:val="0"/>
                <w:sz w:val="20"/>
                <w:szCs w:val="20"/>
              </w:rPr>
            </w:pPr>
            <w:r w:rsidRPr="00DE383B">
              <w:rPr>
                <w:rFonts w:hint="eastAsia"/>
                <w:spacing w:val="0"/>
                <w:sz w:val="20"/>
                <w:szCs w:val="20"/>
              </w:rPr>
              <w:t>舒高第口譯</w:t>
            </w:r>
            <w:r w:rsidRPr="00DE383B">
              <w:rPr>
                <w:spacing w:val="0"/>
                <w:sz w:val="20"/>
                <w:szCs w:val="20"/>
              </w:rPr>
              <w:br/>
            </w:r>
            <w:r w:rsidRPr="00DE383B">
              <w:rPr>
                <w:rFonts w:hint="eastAsia"/>
                <w:spacing w:val="0"/>
                <w:sz w:val="20"/>
                <w:szCs w:val="20"/>
              </w:rPr>
              <w:t>趙元益筆述</w:t>
            </w:r>
            <w:r w:rsidRPr="00DE383B">
              <w:rPr>
                <w:spacing w:val="0"/>
                <w:sz w:val="20"/>
                <w:szCs w:val="20"/>
              </w:rPr>
              <w:br/>
            </w:r>
            <w:r w:rsidRPr="00DE383B">
              <w:rPr>
                <w:rFonts w:hint="eastAsia"/>
                <w:spacing w:val="0"/>
                <w:sz w:val="20"/>
                <w:szCs w:val="20"/>
              </w:rPr>
              <w:t>江南製造局</w:t>
            </w:r>
            <w:r w:rsidR="00182ECB" w:rsidRPr="00DE383B">
              <w:rPr>
                <w:rFonts w:hint="eastAsia"/>
                <w:spacing w:val="0"/>
                <w:sz w:val="20"/>
                <w:szCs w:val="20"/>
              </w:rPr>
              <w:t>鋟</w:t>
            </w:r>
            <w:r w:rsidRPr="00DE383B">
              <w:rPr>
                <w:rFonts w:hint="eastAsia"/>
                <w:spacing w:val="0"/>
                <w:sz w:val="20"/>
                <w:szCs w:val="20"/>
              </w:rPr>
              <w:t>刻本</w:t>
            </w:r>
          </w:p>
        </w:tc>
        <w:tc>
          <w:tcPr>
            <w:tcW w:w="3374" w:type="dxa"/>
            <w:vAlign w:val="center"/>
          </w:tcPr>
          <w:p w:rsidR="00120FD4" w:rsidRPr="00DE383B" w:rsidRDefault="00120FD4" w:rsidP="00DA7CBF">
            <w:pPr>
              <w:pStyle w:val="afffe"/>
              <w:spacing w:beforeLines="0" w:line="300" w:lineRule="exact"/>
              <w:jc w:val="left"/>
              <w:rPr>
                <w:spacing w:val="0"/>
                <w:sz w:val="20"/>
                <w:szCs w:val="20"/>
              </w:rPr>
            </w:pPr>
            <w:r w:rsidRPr="00DE383B">
              <w:rPr>
                <w:rFonts w:hint="eastAsia"/>
                <w:spacing w:val="0"/>
                <w:sz w:val="20"/>
                <w:szCs w:val="20"/>
              </w:rPr>
              <w:t>經考本書原書名應為</w:t>
            </w:r>
            <w:r w:rsidRPr="00DE383B">
              <w:rPr>
                <w:i/>
                <w:spacing w:val="0"/>
                <w:sz w:val="20"/>
                <w:szCs w:val="20"/>
              </w:rPr>
              <w:t>Notes on Explosives, and Their Application in Torpedo Warfare</w:t>
            </w:r>
            <w:r w:rsidRPr="00DE383B">
              <w:rPr>
                <w:rFonts w:hint="eastAsia"/>
                <w:spacing w:val="0"/>
                <w:sz w:val="20"/>
                <w:szCs w:val="20"/>
              </w:rPr>
              <w:t>，出版於</w:t>
            </w:r>
            <w:r w:rsidRPr="00DE383B">
              <w:rPr>
                <w:rFonts w:hint="eastAsia"/>
                <w:spacing w:val="0"/>
                <w:sz w:val="20"/>
                <w:szCs w:val="20"/>
              </w:rPr>
              <w:t>1875</w:t>
            </w:r>
            <w:r w:rsidRPr="00DE383B">
              <w:rPr>
                <w:rFonts w:hint="eastAsia"/>
                <w:spacing w:val="0"/>
                <w:sz w:val="20"/>
                <w:szCs w:val="20"/>
              </w:rPr>
              <w:t>年，</w:t>
            </w:r>
          </w:p>
          <w:p w:rsidR="00120FD4" w:rsidRPr="00DE383B" w:rsidRDefault="00120FD4" w:rsidP="00DA7CBF">
            <w:pPr>
              <w:pStyle w:val="afffe"/>
              <w:spacing w:beforeLines="0" w:line="300" w:lineRule="exact"/>
              <w:jc w:val="left"/>
              <w:rPr>
                <w:spacing w:val="0"/>
                <w:sz w:val="20"/>
                <w:szCs w:val="20"/>
              </w:rPr>
            </w:pPr>
            <w:r w:rsidRPr="00DE383B">
              <w:rPr>
                <w:rFonts w:hint="eastAsia"/>
                <w:spacing w:val="0"/>
                <w:sz w:val="20"/>
                <w:szCs w:val="20"/>
              </w:rPr>
              <w:t>作者為</w:t>
            </w:r>
            <w:r w:rsidRPr="00DE383B">
              <w:rPr>
                <w:spacing w:val="0"/>
                <w:sz w:val="20"/>
                <w:szCs w:val="20"/>
              </w:rPr>
              <w:t>WALTER N. HILL, S.B.</w:t>
            </w:r>
          </w:p>
        </w:tc>
      </w:tr>
      <w:tr w:rsidR="00120FD4" w:rsidRPr="00DE383B" w:rsidTr="008B1005">
        <w:tc>
          <w:tcPr>
            <w:tcW w:w="1562" w:type="dxa"/>
            <w:vAlign w:val="center"/>
          </w:tcPr>
          <w:p w:rsidR="00120FD4" w:rsidRPr="00DE383B" w:rsidRDefault="00120FD4" w:rsidP="00DA7CBF">
            <w:pPr>
              <w:pStyle w:val="afffe"/>
              <w:spacing w:beforeLines="0" w:line="300" w:lineRule="exact"/>
              <w:jc w:val="center"/>
              <w:rPr>
                <w:spacing w:val="0"/>
                <w:sz w:val="20"/>
                <w:szCs w:val="20"/>
              </w:rPr>
            </w:pPr>
            <w:r w:rsidRPr="00DE383B">
              <w:rPr>
                <w:rFonts w:hint="eastAsia"/>
                <w:spacing w:val="0"/>
                <w:sz w:val="20"/>
                <w:szCs w:val="20"/>
              </w:rPr>
              <w:t>史理孟</w:t>
            </w:r>
            <w:r w:rsidRPr="00DE383B">
              <w:rPr>
                <w:spacing w:val="0"/>
                <w:sz w:val="20"/>
                <w:szCs w:val="20"/>
              </w:rPr>
              <w:br/>
            </w:r>
            <w:r w:rsidRPr="00DE383B">
              <w:rPr>
                <w:rFonts w:hint="eastAsia"/>
                <w:spacing w:val="0"/>
                <w:sz w:val="20"/>
                <w:szCs w:val="20"/>
              </w:rPr>
              <w:t>(</w:t>
            </w:r>
            <w:r w:rsidRPr="00DE383B">
              <w:rPr>
                <w:spacing w:val="0"/>
                <w:sz w:val="20"/>
                <w:szCs w:val="20"/>
              </w:rPr>
              <w:t xml:space="preserve">C.W. </w:t>
            </w:r>
            <w:proofErr w:type="spellStart"/>
            <w:r w:rsidRPr="00DE383B">
              <w:rPr>
                <w:spacing w:val="0"/>
                <w:sz w:val="20"/>
                <w:szCs w:val="20"/>
              </w:rPr>
              <w:t>Sleeman</w:t>
            </w:r>
            <w:proofErr w:type="spellEnd"/>
            <w:r w:rsidRPr="00DE383B">
              <w:rPr>
                <w:rFonts w:hint="eastAsia"/>
                <w:spacing w:val="0"/>
                <w:sz w:val="20"/>
                <w:szCs w:val="20"/>
              </w:rPr>
              <w:t>)</w:t>
            </w:r>
          </w:p>
        </w:tc>
        <w:tc>
          <w:tcPr>
            <w:tcW w:w="1727" w:type="dxa"/>
            <w:vAlign w:val="center"/>
          </w:tcPr>
          <w:p w:rsidR="00120FD4" w:rsidRPr="00DE383B" w:rsidRDefault="00120FD4" w:rsidP="00DA7CBF">
            <w:pPr>
              <w:pStyle w:val="afffe"/>
              <w:spacing w:beforeLines="0" w:line="300" w:lineRule="exact"/>
              <w:jc w:val="center"/>
              <w:rPr>
                <w:spacing w:val="0"/>
                <w:sz w:val="20"/>
                <w:szCs w:val="20"/>
              </w:rPr>
            </w:pPr>
            <w:r w:rsidRPr="00DE383B">
              <w:rPr>
                <w:rFonts w:hint="eastAsia"/>
                <w:spacing w:val="0"/>
                <w:sz w:val="20"/>
                <w:szCs w:val="20"/>
              </w:rPr>
              <w:t>《水雷秘要》</w:t>
            </w:r>
          </w:p>
        </w:tc>
        <w:tc>
          <w:tcPr>
            <w:tcW w:w="1418" w:type="dxa"/>
            <w:vAlign w:val="center"/>
          </w:tcPr>
          <w:p w:rsidR="00120FD4" w:rsidRPr="00DE383B" w:rsidRDefault="00120FD4" w:rsidP="00DA7CBF">
            <w:pPr>
              <w:pStyle w:val="afffe"/>
              <w:spacing w:beforeLines="0" w:line="300" w:lineRule="exact"/>
              <w:jc w:val="center"/>
              <w:rPr>
                <w:spacing w:val="0"/>
                <w:sz w:val="20"/>
                <w:szCs w:val="20"/>
              </w:rPr>
            </w:pPr>
            <w:r w:rsidRPr="00DE383B">
              <w:rPr>
                <w:rFonts w:hint="eastAsia"/>
                <w:spacing w:val="0"/>
                <w:sz w:val="20"/>
                <w:szCs w:val="20"/>
              </w:rPr>
              <w:t>光緒六年</w:t>
            </w:r>
          </w:p>
        </w:tc>
        <w:tc>
          <w:tcPr>
            <w:tcW w:w="1417" w:type="dxa"/>
            <w:vAlign w:val="center"/>
          </w:tcPr>
          <w:p w:rsidR="00120FD4" w:rsidRPr="00DE383B" w:rsidRDefault="00120FD4" w:rsidP="00DA7CBF">
            <w:pPr>
              <w:pStyle w:val="afffe"/>
              <w:spacing w:beforeLines="0" w:line="300" w:lineRule="exact"/>
              <w:jc w:val="center"/>
              <w:rPr>
                <w:spacing w:val="0"/>
                <w:sz w:val="20"/>
                <w:szCs w:val="20"/>
              </w:rPr>
            </w:pPr>
            <w:r w:rsidRPr="00DE383B">
              <w:rPr>
                <w:rFonts w:hint="eastAsia"/>
                <w:spacing w:val="0"/>
                <w:sz w:val="20"/>
                <w:szCs w:val="20"/>
              </w:rPr>
              <w:t>舒高第譯</w:t>
            </w:r>
            <w:r w:rsidRPr="00DE383B">
              <w:rPr>
                <w:spacing w:val="0"/>
                <w:sz w:val="20"/>
                <w:szCs w:val="20"/>
              </w:rPr>
              <w:br/>
            </w:r>
            <w:r w:rsidRPr="00DE383B">
              <w:rPr>
                <w:rFonts w:hint="eastAsia"/>
                <w:spacing w:val="0"/>
                <w:sz w:val="20"/>
                <w:szCs w:val="20"/>
              </w:rPr>
              <w:t>鄭昌棪筆述</w:t>
            </w:r>
          </w:p>
        </w:tc>
        <w:tc>
          <w:tcPr>
            <w:tcW w:w="3374" w:type="dxa"/>
            <w:vAlign w:val="center"/>
          </w:tcPr>
          <w:p w:rsidR="00120FD4" w:rsidRPr="00DE383B" w:rsidRDefault="00120FD4" w:rsidP="00DA7CBF">
            <w:pPr>
              <w:pStyle w:val="afffe"/>
              <w:spacing w:beforeLines="0" w:line="300" w:lineRule="exact"/>
              <w:rPr>
                <w:spacing w:val="0"/>
                <w:sz w:val="20"/>
                <w:szCs w:val="20"/>
              </w:rPr>
            </w:pPr>
            <w:r w:rsidRPr="00DE383B">
              <w:rPr>
                <w:rFonts w:hint="eastAsia"/>
                <w:spacing w:val="0"/>
                <w:sz w:val="20"/>
                <w:szCs w:val="20"/>
              </w:rPr>
              <w:t>江南製造局翻譯，講述水雷的歷史、結構與戰術</w:t>
            </w:r>
          </w:p>
        </w:tc>
      </w:tr>
      <w:tr w:rsidR="00120FD4" w:rsidRPr="00DE383B" w:rsidTr="008B1005">
        <w:tc>
          <w:tcPr>
            <w:tcW w:w="1562" w:type="dxa"/>
            <w:vAlign w:val="center"/>
          </w:tcPr>
          <w:p w:rsidR="00120FD4" w:rsidRPr="00DE383B" w:rsidRDefault="00120FD4" w:rsidP="00DA7CBF">
            <w:pPr>
              <w:pStyle w:val="afffe"/>
              <w:spacing w:beforeLines="0" w:line="300" w:lineRule="exact"/>
              <w:jc w:val="center"/>
              <w:rPr>
                <w:spacing w:val="0"/>
                <w:sz w:val="20"/>
                <w:szCs w:val="20"/>
              </w:rPr>
            </w:pPr>
          </w:p>
        </w:tc>
        <w:tc>
          <w:tcPr>
            <w:tcW w:w="1727" w:type="dxa"/>
            <w:vAlign w:val="center"/>
          </w:tcPr>
          <w:p w:rsidR="00120FD4" w:rsidRPr="00DE383B" w:rsidRDefault="00120FD4" w:rsidP="00DA7CBF">
            <w:pPr>
              <w:pStyle w:val="afffe"/>
              <w:spacing w:beforeLines="0" w:line="300" w:lineRule="exact"/>
              <w:jc w:val="center"/>
              <w:rPr>
                <w:spacing w:val="0"/>
                <w:sz w:val="20"/>
                <w:szCs w:val="20"/>
              </w:rPr>
            </w:pPr>
            <w:r w:rsidRPr="00DE383B">
              <w:rPr>
                <w:rFonts w:hint="eastAsia"/>
                <w:spacing w:val="0"/>
                <w:sz w:val="20"/>
                <w:szCs w:val="20"/>
              </w:rPr>
              <w:t>《電學問答》</w:t>
            </w:r>
          </w:p>
        </w:tc>
        <w:tc>
          <w:tcPr>
            <w:tcW w:w="1418" w:type="dxa"/>
            <w:vAlign w:val="center"/>
          </w:tcPr>
          <w:p w:rsidR="00120FD4" w:rsidRPr="00DE383B" w:rsidRDefault="00120FD4" w:rsidP="00DA7CBF">
            <w:pPr>
              <w:pStyle w:val="afffe"/>
              <w:spacing w:beforeLines="0" w:line="300" w:lineRule="exact"/>
              <w:jc w:val="center"/>
              <w:rPr>
                <w:spacing w:val="0"/>
                <w:sz w:val="20"/>
                <w:szCs w:val="20"/>
              </w:rPr>
            </w:pPr>
            <w:r w:rsidRPr="00DE383B">
              <w:rPr>
                <w:rFonts w:hint="eastAsia"/>
                <w:spacing w:val="0"/>
                <w:sz w:val="20"/>
                <w:szCs w:val="20"/>
              </w:rPr>
              <w:t>光緒六年</w:t>
            </w:r>
          </w:p>
        </w:tc>
        <w:tc>
          <w:tcPr>
            <w:tcW w:w="1417" w:type="dxa"/>
            <w:vAlign w:val="center"/>
          </w:tcPr>
          <w:p w:rsidR="00120FD4" w:rsidRPr="00DE383B" w:rsidRDefault="00120FD4" w:rsidP="00DA7CBF">
            <w:pPr>
              <w:pStyle w:val="afffe"/>
              <w:spacing w:beforeLines="0" w:line="300" w:lineRule="exact"/>
              <w:jc w:val="center"/>
              <w:rPr>
                <w:spacing w:val="0"/>
                <w:sz w:val="20"/>
                <w:szCs w:val="20"/>
              </w:rPr>
            </w:pPr>
            <w:r w:rsidRPr="00DE383B">
              <w:rPr>
                <w:rFonts w:hint="eastAsia"/>
                <w:spacing w:val="0"/>
                <w:sz w:val="20"/>
                <w:szCs w:val="20"/>
              </w:rPr>
              <w:t>傅蘭雅</w:t>
            </w:r>
            <w:r w:rsidRPr="00DE383B">
              <w:rPr>
                <w:spacing w:val="0"/>
                <w:sz w:val="20"/>
                <w:szCs w:val="20"/>
              </w:rPr>
              <w:br/>
            </w:r>
            <w:r w:rsidRPr="00DE383B">
              <w:rPr>
                <w:rFonts w:hint="eastAsia"/>
                <w:spacing w:val="0"/>
                <w:sz w:val="20"/>
                <w:szCs w:val="20"/>
              </w:rPr>
              <w:t>(</w:t>
            </w:r>
            <w:r w:rsidRPr="00DE383B">
              <w:rPr>
                <w:spacing w:val="0"/>
                <w:sz w:val="20"/>
                <w:szCs w:val="20"/>
              </w:rPr>
              <w:t>John Fryer)</w:t>
            </w:r>
          </w:p>
        </w:tc>
        <w:tc>
          <w:tcPr>
            <w:tcW w:w="3374" w:type="dxa"/>
            <w:vAlign w:val="center"/>
          </w:tcPr>
          <w:p w:rsidR="00120FD4" w:rsidRPr="00DE383B" w:rsidRDefault="00120FD4" w:rsidP="00DA7CBF">
            <w:pPr>
              <w:pStyle w:val="afffe"/>
              <w:spacing w:beforeLines="0" w:line="300" w:lineRule="exact"/>
              <w:rPr>
                <w:spacing w:val="0"/>
                <w:sz w:val="20"/>
                <w:szCs w:val="20"/>
              </w:rPr>
            </w:pPr>
            <w:r w:rsidRPr="00DE383B">
              <w:rPr>
                <w:rFonts w:hint="eastAsia"/>
                <w:spacing w:val="0"/>
                <w:sz w:val="20"/>
                <w:szCs w:val="20"/>
              </w:rPr>
              <w:t>光緒六年天津機器局水雷局刊印。</w:t>
            </w:r>
          </w:p>
        </w:tc>
      </w:tr>
      <w:tr w:rsidR="00120FD4" w:rsidRPr="00DE383B" w:rsidTr="008B1005">
        <w:tc>
          <w:tcPr>
            <w:tcW w:w="1562" w:type="dxa"/>
            <w:vAlign w:val="center"/>
          </w:tcPr>
          <w:p w:rsidR="00120FD4" w:rsidRPr="00DE383B" w:rsidRDefault="00120FD4" w:rsidP="00DA7CBF">
            <w:pPr>
              <w:pStyle w:val="afffe"/>
              <w:spacing w:beforeLines="0" w:line="300" w:lineRule="exact"/>
              <w:jc w:val="center"/>
              <w:rPr>
                <w:spacing w:val="0"/>
                <w:sz w:val="20"/>
                <w:szCs w:val="20"/>
              </w:rPr>
            </w:pPr>
          </w:p>
        </w:tc>
        <w:tc>
          <w:tcPr>
            <w:tcW w:w="1727" w:type="dxa"/>
            <w:vAlign w:val="center"/>
          </w:tcPr>
          <w:p w:rsidR="00120FD4" w:rsidRPr="00DE383B" w:rsidRDefault="00120FD4" w:rsidP="00DA7CBF">
            <w:pPr>
              <w:pStyle w:val="afffe"/>
              <w:spacing w:beforeLines="0" w:line="300" w:lineRule="exact"/>
              <w:jc w:val="center"/>
              <w:rPr>
                <w:spacing w:val="0"/>
                <w:sz w:val="20"/>
                <w:szCs w:val="20"/>
              </w:rPr>
            </w:pPr>
            <w:r w:rsidRPr="00DE383B">
              <w:rPr>
                <w:rFonts w:hint="eastAsia"/>
                <w:spacing w:val="0"/>
                <w:sz w:val="20"/>
                <w:szCs w:val="20"/>
              </w:rPr>
              <w:t>《艇雷紀要》</w:t>
            </w:r>
          </w:p>
        </w:tc>
        <w:tc>
          <w:tcPr>
            <w:tcW w:w="1418" w:type="dxa"/>
            <w:vAlign w:val="center"/>
          </w:tcPr>
          <w:p w:rsidR="00120FD4" w:rsidRPr="00DE383B" w:rsidRDefault="00120FD4" w:rsidP="00DA7CBF">
            <w:pPr>
              <w:pStyle w:val="afffe"/>
              <w:spacing w:beforeLines="0" w:line="300" w:lineRule="exact"/>
              <w:jc w:val="center"/>
              <w:rPr>
                <w:spacing w:val="0"/>
                <w:sz w:val="20"/>
                <w:szCs w:val="20"/>
              </w:rPr>
            </w:pPr>
            <w:r w:rsidRPr="00DE383B">
              <w:rPr>
                <w:rFonts w:hint="eastAsia"/>
                <w:spacing w:val="0"/>
                <w:sz w:val="20"/>
                <w:szCs w:val="20"/>
              </w:rPr>
              <w:t>光緒八年</w:t>
            </w:r>
          </w:p>
        </w:tc>
        <w:tc>
          <w:tcPr>
            <w:tcW w:w="1417" w:type="dxa"/>
            <w:vAlign w:val="center"/>
          </w:tcPr>
          <w:p w:rsidR="00120FD4" w:rsidRPr="00DE383B" w:rsidRDefault="00120FD4" w:rsidP="00DA7CBF">
            <w:pPr>
              <w:pStyle w:val="afffe"/>
              <w:spacing w:beforeLines="0" w:line="300" w:lineRule="exact"/>
              <w:jc w:val="center"/>
              <w:rPr>
                <w:spacing w:val="0"/>
                <w:sz w:val="20"/>
                <w:szCs w:val="20"/>
              </w:rPr>
            </w:pPr>
            <w:r w:rsidRPr="00DE383B">
              <w:rPr>
                <w:rFonts w:hint="eastAsia"/>
                <w:spacing w:val="0"/>
                <w:sz w:val="20"/>
                <w:szCs w:val="20"/>
              </w:rPr>
              <w:t>李鳳苞</w:t>
            </w:r>
          </w:p>
        </w:tc>
        <w:tc>
          <w:tcPr>
            <w:tcW w:w="3374" w:type="dxa"/>
            <w:vAlign w:val="center"/>
          </w:tcPr>
          <w:p w:rsidR="00120FD4" w:rsidRPr="00DE383B" w:rsidRDefault="00120FD4" w:rsidP="00DA7CBF">
            <w:pPr>
              <w:pStyle w:val="afffe"/>
              <w:spacing w:beforeLines="0" w:line="300" w:lineRule="exact"/>
              <w:rPr>
                <w:spacing w:val="0"/>
                <w:sz w:val="20"/>
                <w:szCs w:val="20"/>
              </w:rPr>
            </w:pPr>
            <w:r w:rsidRPr="00DE383B">
              <w:rPr>
                <w:rFonts w:hint="eastAsia"/>
                <w:spacing w:val="0"/>
                <w:sz w:val="20"/>
                <w:szCs w:val="20"/>
              </w:rPr>
              <w:t>天津機器局刻本，三卷</w:t>
            </w:r>
          </w:p>
        </w:tc>
      </w:tr>
      <w:tr w:rsidR="00120FD4" w:rsidRPr="00DE383B" w:rsidTr="008B1005">
        <w:tc>
          <w:tcPr>
            <w:tcW w:w="1562" w:type="dxa"/>
            <w:vAlign w:val="center"/>
          </w:tcPr>
          <w:p w:rsidR="00120FD4" w:rsidRPr="00DE383B" w:rsidRDefault="00120FD4" w:rsidP="00DA7CBF">
            <w:pPr>
              <w:pStyle w:val="afffe"/>
              <w:spacing w:before="180" w:line="300" w:lineRule="exact"/>
              <w:jc w:val="center"/>
              <w:rPr>
                <w:spacing w:val="0"/>
                <w:sz w:val="20"/>
                <w:szCs w:val="20"/>
              </w:rPr>
            </w:pPr>
            <w:r w:rsidRPr="00DE383B">
              <w:rPr>
                <w:rFonts w:hint="eastAsia"/>
                <w:spacing w:val="0"/>
                <w:sz w:val="20"/>
                <w:szCs w:val="20"/>
              </w:rPr>
              <w:t>史理孟</w:t>
            </w:r>
          </w:p>
          <w:p w:rsidR="00120FD4" w:rsidRPr="00DE383B" w:rsidRDefault="00120FD4" w:rsidP="00DA7CBF">
            <w:pPr>
              <w:pStyle w:val="afffe"/>
              <w:spacing w:beforeLines="0" w:line="300" w:lineRule="exact"/>
              <w:jc w:val="center"/>
              <w:rPr>
                <w:spacing w:val="0"/>
                <w:sz w:val="20"/>
                <w:szCs w:val="20"/>
              </w:rPr>
            </w:pPr>
            <w:r w:rsidRPr="00DE383B">
              <w:rPr>
                <w:spacing w:val="0"/>
                <w:sz w:val="20"/>
                <w:szCs w:val="20"/>
              </w:rPr>
              <w:t xml:space="preserve">(C.W. </w:t>
            </w:r>
            <w:proofErr w:type="spellStart"/>
            <w:r w:rsidRPr="00DE383B">
              <w:rPr>
                <w:spacing w:val="0"/>
                <w:sz w:val="20"/>
                <w:szCs w:val="20"/>
              </w:rPr>
              <w:t>Sleeman</w:t>
            </w:r>
            <w:proofErr w:type="spellEnd"/>
            <w:r w:rsidRPr="00DE383B">
              <w:rPr>
                <w:spacing w:val="0"/>
                <w:sz w:val="20"/>
                <w:szCs w:val="20"/>
              </w:rPr>
              <w:t>)</w:t>
            </w:r>
          </w:p>
        </w:tc>
        <w:tc>
          <w:tcPr>
            <w:tcW w:w="1727" w:type="dxa"/>
            <w:vAlign w:val="center"/>
          </w:tcPr>
          <w:p w:rsidR="00120FD4" w:rsidRPr="00DE383B" w:rsidRDefault="00120FD4" w:rsidP="00DA7CBF">
            <w:pPr>
              <w:pStyle w:val="afffe"/>
              <w:spacing w:beforeLines="0" w:line="300" w:lineRule="exact"/>
              <w:jc w:val="center"/>
              <w:rPr>
                <w:spacing w:val="0"/>
                <w:sz w:val="20"/>
                <w:szCs w:val="20"/>
              </w:rPr>
            </w:pPr>
            <w:r w:rsidRPr="00DE383B">
              <w:rPr>
                <w:rFonts w:hint="eastAsia"/>
                <w:spacing w:val="0"/>
                <w:sz w:val="20"/>
                <w:szCs w:val="20"/>
              </w:rPr>
              <w:t>《水雷圖說》</w:t>
            </w:r>
          </w:p>
        </w:tc>
        <w:tc>
          <w:tcPr>
            <w:tcW w:w="1418" w:type="dxa"/>
            <w:vAlign w:val="center"/>
          </w:tcPr>
          <w:p w:rsidR="00120FD4" w:rsidRPr="00DE383B" w:rsidRDefault="00120FD4" w:rsidP="00DA7CBF">
            <w:pPr>
              <w:pStyle w:val="afffe"/>
              <w:spacing w:beforeLines="0" w:line="300" w:lineRule="exact"/>
              <w:jc w:val="center"/>
              <w:rPr>
                <w:spacing w:val="0"/>
                <w:sz w:val="20"/>
                <w:szCs w:val="20"/>
              </w:rPr>
            </w:pPr>
            <w:r w:rsidRPr="00DE383B">
              <w:rPr>
                <w:rFonts w:hint="eastAsia"/>
                <w:spacing w:val="0"/>
                <w:sz w:val="20"/>
                <w:szCs w:val="20"/>
              </w:rPr>
              <w:t>光緒十年</w:t>
            </w:r>
          </w:p>
        </w:tc>
        <w:tc>
          <w:tcPr>
            <w:tcW w:w="1417" w:type="dxa"/>
            <w:vAlign w:val="center"/>
          </w:tcPr>
          <w:p w:rsidR="00120FD4" w:rsidRPr="00DE383B" w:rsidRDefault="00120FD4" w:rsidP="00DA7CBF">
            <w:pPr>
              <w:pStyle w:val="afffe"/>
              <w:spacing w:before="180" w:line="300" w:lineRule="exact"/>
              <w:jc w:val="center"/>
              <w:rPr>
                <w:spacing w:val="0"/>
                <w:sz w:val="20"/>
                <w:szCs w:val="20"/>
              </w:rPr>
            </w:pPr>
            <w:r w:rsidRPr="00DE383B">
              <w:rPr>
                <w:rFonts w:hint="eastAsia"/>
                <w:spacing w:val="0"/>
                <w:sz w:val="20"/>
                <w:szCs w:val="20"/>
              </w:rPr>
              <w:t>舒高第譯</w:t>
            </w:r>
          </w:p>
          <w:p w:rsidR="00120FD4" w:rsidRPr="00DE383B" w:rsidRDefault="00120FD4" w:rsidP="00DA7CBF">
            <w:pPr>
              <w:pStyle w:val="afffe"/>
              <w:spacing w:beforeLines="0" w:line="300" w:lineRule="exact"/>
              <w:jc w:val="center"/>
              <w:rPr>
                <w:spacing w:val="0"/>
                <w:sz w:val="20"/>
                <w:szCs w:val="20"/>
              </w:rPr>
            </w:pPr>
            <w:r w:rsidRPr="00DE383B">
              <w:rPr>
                <w:rFonts w:hint="eastAsia"/>
                <w:spacing w:val="0"/>
                <w:sz w:val="20"/>
                <w:szCs w:val="20"/>
              </w:rPr>
              <w:t>鄭昌棪筆述</w:t>
            </w:r>
          </w:p>
        </w:tc>
        <w:tc>
          <w:tcPr>
            <w:tcW w:w="3374" w:type="dxa"/>
            <w:vAlign w:val="center"/>
          </w:tcPr>
          <w:p w:rsidR="00120FD4" w:rsidRPr="00DE383B" w:rsidRDefault="00120FD4" w:rsidP="00DA7CBF">
            <w:pPr>
              <w:pStyle w:val="afffe"/>
              <w:spacing w:beforeLines="0" w:line="300" w:lineRule="exact"/>
              <w:rPr>
                <w:spacing w:val="0"/>
                <w:sz w:val="20"/>
                <w:szCs w:val="20"/>
              </w:rPr>
            </w:pPr>
            <w:r w:rsidRPr="00DE383B">
              <w:rPr>
                <w:rFonts w:hint="eastAsia"/>
                <w:spacing w:val="0"/>
                <w:sz w:val="20"/>
                <w:szCs w:val="20"/>
              </w:rPr>
              <w:t>應即為光緒六年《水雷秘要》的附圖，單獨獨立成卷，由天津機器局在光緒十年出版的鉛印本。</w:t>
            </w:r>
          </w:p>
        </w:tc>
      </w:tr>
      <w:tr w:rsidR="00120FD4" w:rsidRPr="00DE383B" w:rsidTr="008B1005">
        <w:tc>
          <w:tcPr>
            <w:tcW w:w="1562" w:type="dxa"/>
            <w:vAlign w:val="center"/>
          </w:tcPr>
          <w:p w:rsidR="00120FD4" w:rsidRPr="00DE383B" w:rsidRDefault="00120FD4" w:rsidP="00DA7CBF">
            <w:pPr>
              <w:pStyle w:val="afffe"/>
              <w:spacing w:before="180" w:line="300" w:lineRule="exact"/>
              <w:jc w:val="center"/>
              <w:rPr>
                <w:spacing w:val="0"/>
                <w:sz w:val="20"/>
                <w:szCs w:val="20"/>
              </w:rPr>
            </w:pPr>
          </w:p>
        </w:tc>
        <w:tc>
          <w:tcPr>
            <w:tcW w:w="1727" w:type="dxa"/>
            <w:vAlign w:val="center"/>
          </w:tcPr>
          <w:p w:rsidR="00120FD4" w:rsidRPr="00DE383B" w:rsidRDefault="00120FD4" w:rsidP="00DA7CBF">
            <w:pPr>
              <w:pStyle w:val="afffe"/>
              <w:spacing w:beforeLines="0" w:line="300" w:lineRule="exact"/>
              <w:jc w:val="center"/>
              <w:rPr>
                <w:spacing w:val="0"/>
                <w:sz w:val="20"/>
                <w:szCs w:val="20"/>
              </w:rPr>
            </w:pPr>
            <w:r w:rsidRPr="00DE383B">
              <w:rPr>
                <w:rFonts w:hint="eastAsia"/>
                <w:spacing w:val="0"/>
                <w:sz w:val="20"/>
                <w:szCs w:val="20"/>
              </w:rPr>
              <w:t>《魚雷圖解秘本》</w:t>
            </w:r>
          </w:p>
        </w:tc>
        <w:tc>
          <w:tcPr>
            <w:tcW w:w="1418" w:type="dxa"/>
            <w:vAlign w:val="center"/>
          </w:tcPr>
          <w:p w:rsidR="00120FD4" w:rsidRPr="00DE383B" w:rsidRDefault="00120FD4" w:rsidP="00DA7CBF">
            <w:pPr>
              <w:pStyle w:val="afffe"/>
              <w:spacing w:beforeLines="0" w:line="300" w:lineRule="exact"/>
              <w:jc w:val="center"/>
              <w:rPr>
                <w:spacing w:val="0"/>
                <w:sz w:val="20"/>
                <w:szCs w:val="20"/>
              </w:rPr>
            </w:pPr>
            <w:r w:rsidRPr="00DE383B">
              <w:rPr>
                <w:rFonts w:hint="eastAsia"/>
                <w:spacing w:val="0"/>
                <w:sz w:val="20"/>
                <w:szCs w:val="20"/>
              </w:rPr>
              <w:t>光緒十一年</w:t>
            </w:r>
          </w:p>
        </w:tc>
        <w:tc>
          <w:tcPr>
            <w:tcW w:w="1417" w:type="dxa"/>
            <w:vAlign w:val="center"/>
          </w:tcPr>
          <w:p w:rsidR="00120FD4" w:rsidRPr="00DE383B" w:rsidRDefault="00120FD4" w:rsidP="00DA7CBF">
            <w:pPr>
              <w:pStyle w:val="afffe"/>
              <w:spacing w:before="180" w:line="300" w:lineRule="exact"/>
              <w:jc w:val="center"/>
              <w:rPr>
                <w:spacing w:val="0"/>
                <w:sz w:val="20"/>
                <w:szCs w:val="20"/>
              </w:rPr>
            </w:pPr>
          </w:p>
        </w:tc>
        <w:tc>
          <w:tcPr>
            <w:tcW w:w="3374" w:type="dxa"/>
            <w:vAlign w:val="center"/>
          </w:tcPr>
          <w:p w:rsidR="00120FD4" w:rsidRPr="00DE383B" w:rsidRDefault="00120FD4" w:rsidP="00DA7CBF">
            <w:pPr>
              <w:pStyle w:val="afffe"/>
              <w:spacing w:beforeLines="0" w:line="300" w:lineRule="exact"/>
              <w:rPr>
                <w:spacing w:val="0"/>
                <w:sz w:val="20"/>
                <w:szCs w:val="20"/>
              </w:rPr>
            </w:pPr>
            <w:r w:rsidRPr="00DE383B">
              <w:rPr>
                <w:rFonts w:hint="eastAsia"/>
                <w:spacing w:val="0"/>
                <w:sz w:val="20"/>
                <w:szCs w:val="20"/>
              </w:rPr>
              <w:t>天津機器局鉛印本，著者與譯者均佚。</w:t>
            </w:r>
          </w:p>
        </w:tc>
      </w:tr>
      <w:tr w:rsidR="00120FD4" w:rsidRPr="00DE383B" w:rsidTr="008B1005">
        <w:tc>
          <w:tcPr>
            <w:tcW w:w="1562" w:type="dxa"/>
            <w:vAlign w:val="center"/>
          </w:tcPr>
          <w:p w:rsidR="00120FD4" w:rsidRPr="00DE383B" w:rsidRDefault="00120FD4" w:rsidP="00DA7CBF">
            <w:pPr>
              <w:pStyle w:val="afffe"/>
              <w:spacing w:beforeLines="0" w:line="300" w:lineRule="exact"/>
              <w:jc w:val="center"/>
              <w:rPr>
                <w:spacing w:val="0"/>
                <w:sz w:val="20"/>
                <w:szCs w:val="20"/>
              </w:rPr>
            </w:pPr>
            <w:r w:rsidRPr="00DE383B">
              <w:rPr>
                <w:rFonts w:hint="eastAsia"/>
                <w:spacing w:val="0"/>
                <w:sz w:val="20"/>
                <w:szCs w:val="20"/>
              </w:rPr>
              <w:t>克虜伯</w:t>
            </w:r>
            <w:r w:rsidRPr="00DE383B">
              <w:rPr>
                <w:spacing w:val="0"/>
                <w:sz w:val="20"/>
                <w:szCs w:val="20"/>
              </w:rPr>
              <w:br/>
            </w:r>
            <w:r w:rsidRPr="00DE383B">
              <w:rPr>
                <w:rFonts w:hint="eastAsia"/>
                <w:spacing w:val="0"/>
                <w:sz w:val="20"/>
                <w:szCs w:val="20"/>
              </w:rPr>
              <w:t>(</w:t>
            </w:r>
            <w:r w:rsidRPr="00DE383B">
              <w:rPr>
                <w:spacing w:val="0"/>
                <w:sz w:val="20"/>
                <w:szCs w:val="20"/>
              </w:rPr>
              <w:t>Krupp)</w:t>
            </w:r>
          </w:p>
        </w:tc>
        <w:tc>
          <w:tcPr>
            <w:tcW w:w="1727" w:type="dxa"/>
            <w:vAlign w:val="center"/>
          </w:tcPr>
          <w:p w:rsidR="00120FD4" w:rsidRPr="00DE383B" w:rsidRDefault="00120FD4" w:rsidP="00DA7CBF">
            <w:pPr>
              <w:pStyle w:val="afffe"/>
              <w:spacing w:beforeLines="0" w:line="300" w:lineRule="exact"/>
              <w:jc w:val="center"/>
              <w:rPr>
                <w:spacing w:val="0"/>
                <w:sz w:val="20"/>
                <w:szCs w:val="20"/>
              </w:rPr>
            </w:pPr>
            <w:r w:rsidRPr="00DE383B">
              <w:rPr>
                <w:rFonts w:hint="eastAsia"/>
                <w:spacing w:val="0"/>
                <w:sz w:val="20"/>
                <w:szCs w:val="20"/>
              </w:rPr>
              <w:t>《電氣問答》</w:t>
            </w:r>
          </w:p>
        </w:tc>
        <w:tc>
          <w:tcPr>
            <w:tcW w:w="1418" w:type="dxa"/>
            <w:vAlign w:val="center"/>
          </w:tcPr>
          <w:p w:rsidR="00120FD4" w:rsidRPr="00DE383B" w:rsidRDefault="00120FD4" w:rsidP="00DA7CBF">
            <w:pPr>
              <w:pStyle w:val="afffe"/>
              <w:spacing w:beforeLines="0" w:line="300" w:lineRule="exact"/>
              <w:jc w:val="center"/>
              <w:rPr>
                <w:spacing w:val="0"/>
                <w:sz w:val="20"/>
                <w:szCs w:val="20"/>
              </w:rPr>
            </w:pPr>
            <w:r w:rsidRPr="00DE383B">
              <w:rPr>
                <w:rFonts w:hint="eastAsia"/>
                <w:spacing w:val="0"/>
                <w:sz w:val="20"/>
                <w:szCs w:val="20"/>
              </w:rPr>
              <w:t>光緒二十三年</w:t>
            </w:r>
          </w:p>
        </w:tc>
        <w:tc>
          <w:tcPr>
            <w:tcW w:w="1417" w:type="dxa"/>
            <w:vAlign w:val="center"/>
          </w:tcPr>
          <w:p w:rsidR="00120FD4" w:rsidRPr="00DE383B" w:rsidRDefault="00120FD4" w:rsidP="00DA7CBF">
            <w:pPr>
              <w:pStyle w:val="afffe"/>
              <w:spacing w:beforeLines="0" w:line="300" w:lineRule="exact"/>
              <w:jc w:val="center"/>
              <w:rPr>
                <w:spacing w:val="0"/>
                <w:sz w:val="20"/>
                <w:szCs w:val="20"/>
              </w:rPr>
            </w:pPr>
          </w:p>
        </w:tc>
        <w:tc>
          <w:tcPr>
            <w:tcW w:w="3374" w:type="dxa"/>
            <w:vAlign w:val="center"/>
          </w:tcPr>
          <w:p w:rsidR="00120FD4" w:rsidRPr="00DE383B" w:rsidRDefault="00120FD4" w:rsidP="00DA7CBF">
            <w:pPr>
              <w:pStyle w:val="afffe"/>
              <w:spacing w:beforeLines="0" w:line="300" w:lineRule="exact"/>
              <w:rPr>
                <w:spacing w:val="0"/>
                <w:sz w:val="20"/>
                <w:szCs w:val="20"/>
              </w:rPr>
            </w:pPr>
          </w:p>
        </w:tc>
      </w:tr>
    </w:tbl>
    <w:p w:rsidR="007F19E4" w:rsidRDefault="005F706C" w:rsidP="00DA7CBF">
      <w:pPr>
        <w:pStyle w:val="afffe"/>
        <w:spacing w:beforeLines="25" w:before="90" w:afterLines="25" w:after="90"/>
        <w:ind w:left="1000" w:hangingChars="500" w:hanging="1000"/>
        <w:rPr>
          <w:spacing w:val="0"/>
          <w:sz w:val="20"/>
          <w:szCs w:val="20"/>
        </w:rPr>
      </w:pPr>
      <w:r w:rsidRPr="00F056B4">
        <w:rPr>
          <w:rFonts w:hint="eastAsia"/>
          <w:spacing w:val="0"/>
          <w:sz w:val="20"/>
          <w:szCs w:val="20"/>
        </w:rPr>
        <w:t>資料來源：中國國家圖書館藏普通古籍；據王爾敏《清季兵工業的興起》頁</w:t>
      </w:r>
      <w:r w:rsidRPr="00F056B4">
        <w:rPr>
          <w:rFonts w:hint="eastAsia"/>
          <w:spacing w:val="0"/>
          <w:sz w:val="20"/>
          <w:szCs w:val="20"/>
        </w:rPr>
        <w:t>205-222</w:t>
      </w:r>
      <w:r w:rsidRPr="00F056B4">
        <w:rPr>
          <w:rFonts w:hint="eastAsia"/>
          <w:spacing w:val="0"/>
          <w:sz w:val="20"/>
          <w:szCs w:val="20"/>
        </w:rPr>
        <w:t>所整理之〈清季譯著兵工學書目表〉統計，除去疑似重複的書目共計十一種，從西方翻譯過來的兵書即佔七種。</w:t>
      </w:r>
    </w:p>
    <w:p w:rsidR="000A7D21" w:rsidRDefault="000A7D21" w:rsidP="00DA7CBF">
      <w:pPr>
        <w:pStyle w:val="afffe"/>
        <w:spacing w:beforeLines="25" w:before="90" w:afterLines="25" w:after="90"/>
        <w:ind w:left="1200" w:hangingChars="500" w:hanging="1200"/>
        <w:rPr>
          <w:sz w:val="22"/>
        </w:rPr>
      </w:pPr>
      <w:r>
        <w:rPr>
          <w:sz w:val="22"/>
        </w:rPr>
        <w:br w:type="page"/>
      </w:r>
    </w:p>
    <w:p w:rsidR="00120FD4" w:rsidRPr="00D663DC" w:rsidRDefault="00120FD4" w:rsidP="00F26C0A">
      <w:pPr>
        <w:pStyle w:val="afffe"/>
        <w:spacing w:beforeLines="25" w:before="90" w:afterLines="25" w:after="90"/>
        <w:rPr>
          <w:spacing w:val="0"/>
          <w:sz w:val="22"/>
        </w:rPr>
      </w:pPr>
      <w:r w:rsidRPr="00D663DC">
        <w:rPr>
          <w:rFonts w:hint="eastAsia"/>
          <w:spacing w:val="0"/>
          <w:sz w:val="22"/>
        </w:rPr>
        <w:lastRenderedPageBreak/>
        <w:t xml:space="preserve">　　由上表可知，在翻譯水雷相關書籍的歷程中，天津機器局扮演了相當重要的角色，七種譯書中可確定的即佔有四種。天津機器局又稱津局，早期由恭親王奕訢</w:t>
      </w:r>
      <w:r w:rsidRPr="00D663DC">
        <w:rPr>
          <w:rFonts w:hint="eastAsia"/>
          <w:spacing w:val="0"/>
          <w:sz w:val="22"/>
        </w:rPr>
        <w:t>(1833-1898)</w:t>
      </w:r>
      <w:r w:rsidRPr="00D663DC">
        <w:rPr>
          <w:rFonts w:hint="eastAsia"/>
          <w:spacing w:val="0"/>
          <w:sz w:val="22"/>
        </w:rPr>
        <w:t>於同治五年</w:t>
      </w:r>
      <w:r w:rsidRPr="00D663DC">
        <w:rPr>
          <w:rFonts w:hint="eastAsia"/>
          <w:spacing w:val="0"/>
          <w:sz w:val="22"/>
        </w:rPr>
        <w:t>(1866)</w:t>
      </w:r>
      <w:r w:rsidRPr="00D663DC">
        <w:rPr>
          <w:rFonts w:hint="eastAsia"/>
          <w:spacing w:val="0"/>
          <w:sz w:val="22"/>
        </w:rPr>
        <w:t>建議由三口大臣崇厚籌劃辦理，光緒二十一年改名總理北洋機器局，其主要工作即為供應北洋所需火藥、槍子、砲彈和水雷。據王爾敏研究，同治九年直隸總督李鴻章接續督辦後，僅至光緒八年</w:t>
      </w:r>
      <w:r w:rsidRPr="00D663DC">
        <w:rPr>
          <w:rFonts w:hint="eastAsia"/>
          <w:spacing w:val="0"/>
          <w:sz w:val="22"/>
        </w:rPr>
        <w:t>(1882)</w:t>
      </w:r>
      <w:r w:rsidRPr="00D663DC">
        <w:rPr>
          <w:rFonts w:hint="eastAsia"/>
          <w:spacing w:val="0"/>
          <w:sz w:val="22"/>
        </w:rPr>
        <w:t>間，就生產過大小水雷地雷等約三千餘具，王氏並以光緒七年為例，該年便生產了大小沉雷碰雷</w:t>
      </w:r>
      <w:r w:rsidRPr="00D663DC">
        <w:rPr>
          <w:rFonts w:hint="eastAsia"/>
          <w:spacing w:val="0"/>
          <w:sz w:val="22"/>
        </w:rPr>
        <w:t>299</w:t>
      </w:r>
      <w:r w:rsidRPr="00D663DC">
        <w:rPr>
          <w:rFonts w:hint="eastAsia"/>
          <w:spacing w:val="0"/>
          <w:sz w:val="22"/>
        </w:rPr>
        <w:t>件，生產量相當驚人。</w:t>
      </w:r>
      <w:r w:rsidRPr="00D663DC">
        <w:rPr>
          <w:spacing w:val="0"/>
          <w:sz w:val="22"/>
          <w:vertAlign w:val="superscript"/>
        </w:rPr>
        <w:footnoteReference w:id="31"/>
      </w:r>
      <w:r w:rsidRPr="00D663DC">
        <w:rPr>
          <w:rFonts w:hint="eastAsia"/>
          <w:spacing w:val="0"/>
          <w:sz w:val="22"/>
        </w:rPr>
        <w:t>相較於津局，江南製造總局自開辦至光緒三十年間，製造地雷水雷合計約一千五百具，可知津局在當時實為最大製造水雷地雷等項目的單位。</w:t>
      </w:r>
      <w:r w:rsidRPr="00D663DC">
        <w:rPr>
          <w:spacing w:val="0"/>
          <w:sz w:val="22"/>
          <w:vertAlign w:val="superscript"/>
        </w:rPr>
        <w:footnoteReference w:id="32"/>
      </w:r>
      <w:r w:rsidRPr="00D663DC">
        <w:rPr>
          <w:rFonts w:hint="eastAsia"/>
          <w:spacing w:val="0"/>
          <w:sz w:val="22"/>
        </w:rPr>
        <w:t>除水雷地雷外，津局還兼製造輪船，雖然其造船能量不高，但也曾於光緒六年造成兩艘用以天津海口布放水雷的布雷艇。</w:t>
      </w:r>
      <w:r w:rsidR="001B6FE0" w:rsidRPr="00D663DC">
        <w:rPr>
          <w:rFonts w:hint="eastAsia"/>
          <w:spacing w:val="0"/>
          <w:sz w:val="22"/>
        </w:rPr>
        <w:t>天津機器局不但為製造水雷最為關鍵的機構。晚清翻譯西方兵書的機構除江南製造局外，則以</w:t>
      </w:r>
      <w:r w:rsidRPr="00D663DC">
        <w:rPr>
          <w:rFonts w:hint="eastAsia"/>
          <w:spacing w:val="0"/>
          <w:sz w:val="22"/>
        </w:rPr>
        <w:t>天津機器局翻譯之書目，與水雷的觸發、爆裂物的製造等項目最</w:t>
      </w:r>
      <w:r w:rsidR="001B6FE0" w:rsidRPr="00D663DC">
        <w:rPr>
          <w:rFonts w:hint="eastAsia"/>
          <w:spacing w:val="0"/>
          <w:sz w:val="22"/>
        </w:rPr>
        <w:t>多</w:t>
      </w:r>
      <w:r w:rsidRPr="00D663DC">
        <w:rPr>
          <w:rFonts w:hint="eastAsia"/>
          <w:spacing w:val="0"/>
          <w:sz w:val="22"/>
        </w:rPr>
        <w:t>。</w:t>
      </w:r>
    </w:p>
    <w:p w:rsidR="00182ECB" w:rsidRPr="00D663DC" w:rsidRDefault="00120FD4" w:rsidP="00F26C0A">
      <w:pPr>
        <w:pStyle w:val="afffe"/>
        <w:spacing w:beforeLines="25" w:before="90" w:afterLines="25" w:after="90"/>
        <w:rPr>
          <w:spacing w:val="0"/>
          <w:sz w:val="22"/>
        </w:rPr>
      </w:pPr>
      <w:r w:rsidRPr="00D663DC">
        <w:rPr>
          <w:rFonts w:hint="eastAsia"/>
          <w:spacing w:val="0"/>
          <w:sz w:val="22"/>
        </w:rPr>
        <w:t xml:space="preserve">　　在《水雷秘要》翻譯進中國的同時，《爆藥紀要》和《電學問答》亦先後被譯介</w:t>
      </w:r>
      <w:r w:rsidR="00F95B24" w:rsidRPr="00D663DC">
        <w:rPr>
          <w:rFonts w:hint="eastAsia"/>
          <w:spacing w:val="0"/>
          <w:sz w:val="22"/>
        </w:rPr>
        <w:t>。論其原因，可能即是因為其涉及的爆裂物與電學知識與水雷的製造和操作關係密切</w:t>
      </w:r>
      <w:r w:rsidRPr="00D663DC">
        <w:rPr>
          <w:rFonts w:hint="eastAsia"/>
          <w:spacing w:val="0"/>
          <w:sz w:val="22"/>
        </w:rPr>
        <w:t>。</w:t>
      </w:r>
      <w:r w:rsidR="001B6FE0" w:rsidRPr="00D663DC">
        <w:rPr>
          <w:rFonts w:hint="eastAsia"/>
          <w:spacing w:val="0"/>
          <w:sz w:val="22"/>
        </w:rPr>
        <w:t>經考《爆藥紀要》原書名應為</w:t>
      </w:r>
      <w:r w:rsidR="001B6FE0" w:rsidRPr="00D663DC">
        <w:rPr>
          <w:rFonts w:hint="eastAsia"/>
          <w:i/>
          <w:spacing w:val="0"/>
          <w:sz w:val="22"/>
        </w:rPr>
        <w:t>Notes on Explosives, and Their Application in Torpedo Warfare</w:t>
      </w:r>
      <w:r w:rsidR="001B6FE0" w:rsidRPr="00D663DC">
        <w:rPr>
          <w:rFonts w:hint="eastAsia"/>
          <w:spacing w:val="0"/>
          <w:sz w:val="22"/>
        </w:rPr>
        <w:t>，由</w:t>
      </w:r>
      <w:r w:rsidR="001B6FE0" w:rsidRPr="00D663DC">
        <w:rPr>
          <w:spacing w:val="0"/>
          <w:sz w:val="22"/>
        </w:rPr>
        <w:t>U.S. Torpedo Station</w:t>
      </w:r>
      <w:r w:rsidR="001B6FE0" w:rsidRPr="00D663DC">
        <w:rPr>
          <w:rFonts w:hint="eastAsia"/>
          <w:spacing w:val="0"/>
          <w:sz w:val="22"/>
        </w:rPr>
        <w:t>（中譯為美國水雷局，即為</w:t>
      </w:r>
      <w:r w:rsidR="001B6FE0" w:rsidRPr="00D663DC">
        <w:rPr>
          <w:rFonts w:hint="eastAsia"/>
          <w:spacing w:val="0"/>
          <w:sz w:val="22"/>
        </w:rPr>
        <w:t>1869</w:t>
      </w:r>
      <w:r w:rsidR="001B6FE0" w:rsidRPr="00D663DC">
        <w:rPr>
          <w:rFonts w:hint="eastAsia"/>
          <w:spacing w:val="0"/>
          <w:sz w:val="22"/>
        </w:rPr>
        <w:t>年建於紐波特</w:t>
      </w:r>
      <w:r w:rsidR="001B6FE0" w:rsidRPr="00D663DC">
        <w:rPr>
          <w:spacing w:val="0"/>
          <w:sz w:val="22"/>
        </w:rPr>
        <w:t>Newport</w:t>
      </w:r>
      <w:r w:rsidR="001B6FE0" w:rsidRPr="00D663DC">
        <w:rPr>
          <w:rFonts w:hint="eastAsia"/>
          <w:spacing w:val="0"/>
          <w:sz w:val="22"/>
        </w:rPr>
        <w:t>的美國水雷工廠），該書出版於</w:t>
      </w:r>
      <w:r w:rsidR="001B6FE0" w:rsidRPr="00D663DC">
        <w:rPr>
          <w:rFonts w:hint="eastAsia"/>
          <w:spacing w:val="0"/>
          <w:sz w:val="22"/>
        </w:rPr>
        <w:t>1875</w:t>
      </w:r>
      <w:r w:rsidR="001B6FE0" w:rsidRPr="00D663DC">
        <w:rPr>
          <w:rFonts w:hint="eastAsia"/>
          <w:spacing w:val="0"/>
          <w:sz w:val="22"/>
        </w:rPr>
        <w:t>年，作者為</w:t>
      </w:r>
      <w:r w:rsidR="001B6FE0" w:rsidRPr="00D663DC">
        <w:rPr>
          <w:rFonts w:hint="eastAsia"/>
          <w:spacing w:val="0"/>
          <w:sz w:val="22"/>
        </w:rPr>
        <w:t>WALTER N. HILL, S.B.</w:t>
      </w:r>
      <w:r w:rsidR="001B6FE0" w:rsidRPr="00D663DC">
        <w:rPr>
          <w:rFonts w:hint="eastAsia"/>
          <w:spacing w:val="0"/>
          <w:sz w:val="22"/>
        </w:rPr>
        <w:t>，中譯本則於光緒五年</w:t>
      </w:r>
      <w:r w:rsidR="001B6FE0" w:rsidRPr="00D663DC">
        <w:rPr>
          <w:rFonts w:hint="eastAsia"/>
          <w:spacing w:val="0"/>
          <w:sz w:val="22"/>
        </w:rPr>
        <w:t>(1879)</w:t>
      </w:r>
      <w:r w:rsidR="001B6FE0" w:rsidRPr="00D663DC">
        <w:rPr>
          <w:rFonts w:hint="eastAsia"/>
          <w:spacing w:val="0"/>
          <w:sz w:val="22"/>
        </w:rPr>
        <w:t>出版。該書</w:t>
      </w:r>
      <w:r w:rsidR="00301436" w:rsidRPr="00D663DC">
        <w:rPr>
          <w:rFonts w:hint="eastAsia"/>
          <w:spacing w:val="0"/>
          <w:sz w:val="22"/>
        </w:rPr>
        <w:t>前身為</w:t>
      </w:r>
      <w:r w:rsidR="00301436" w:rsidRPr="00D663DC">
        <w:rPr>
          <w:rFonts w:hint="eastAsia"/>
          <w:spacing w:val="0"/>
          <w:sz w:val="22"/>
        </w:rPr>
        <w:t>1874</w:t>
      </w:r>
      <w:r w:rsidR="00301436" w:rsidRPr="00D663DC">
        <w:rPr>
          <w:rFonts w:hint="eastAsia"/>
          <w:spacing w:val="0"/>
          <w:sz w:val="22"/>
        </w:rPr>
        <w:t>年美國海軍部內部印行的教材，惟後來不再重印，故修改增添後再出成新書。</w:t>
      </w:r>
      <w:r w:rsidR="001B6FE0" w:rsidRPr="00D663DC">
        <w:rPr>
          <w:rFonts w:hint="eastAsia"/>
          <w:spacing w:val="0"/>
          <w:sz w:val="22"/>
        </w:rPr>
        <w:t>序言即稱專講爆藥，並稱</w:t>
      </w:r>
      <w:r w:rsidR="00182ECB" w:rsidRPr="00D663DC">
        <w:rPr>
          <w:rFonts w:hint="eastAsia"/>
          <w:spacing w:val="0"/>
          <w:sz w:val="22"/>
        </w:rPr>
        <w:t>：</w:t>
      </w:r>
    </w:p>
    <w:p w:rsidR="00182ECB" w:rsidRPr="00D663DC" w:rsidRDefault="001B6FE0" w:rsidP="000A7D21">
      <w:pPr>
        <w:pStyle w:val="affff"/>
        <w:jc w:val="both"/>
        <w:rPr>
          <w:spacing w:val="0"/>
          <w:sz w:val="22"/>
        </w:rPr>
      </w:pPr>
      <w:r w:rsidRPr="00D663DC">
        <w:rPr>
          <w:rFonts w:hint="eastAsia"/>
          <w:spacing w:val="0"/>
          <w:sz w:val="22"/>
        </w:rPr>
        <w:t>近時淡養各里司里尼</w:t>
      </w:r>
      <w:r w:rsidR="00182ECB" w:rsidRPr="00D663DC">
        <w:rPr>
          <w:rFonts w:hint="eastAsia"/>
          <w:spacing w:val="0"/>
          <w:sz w:val="22"/>
        </w:rPr>
        <w:t>（即硝化甘油，</w:t>
      </w:r>
      <w:r w:rsidR="00182ECB" w:rsidRPr="00D663DC">
        <w:rPr>
          <w:spacing w:val="0"/>
          <w:sz w:val="22"/>
        </w:rPr>
        <w:t>Nitroglycerin</w:t>
      </w:r>
      <w:r w:rsidR="00182ECB" w:rsidRPr="00D663DC">
        <w:rPr>
          <w:rFonts w:hint="eastAsia"/>
          <w:spacing w:val="0"/>
          <w:sz w:val="22"/>
        </w:rPr>
        <w:t>）</w:t>
      </w:r>
      <w:r w:rsidRPr="00D663DC">
        <w:rPr>
          <w:rFonts w:hint="eastAsia"/>
          <w:spacing w:val="0"/>
          <w:sz w:val="22"/>
        </w:rPr>
        <w:t>與棉藥</w:t>
      </w:r>
      <w:r w:rsidR="00182ECB" w:rsidRPr="00D663DC">
        <w:rPr>
          <w:rFonts w:hint="eastAsia"/>
          <w:spacing w:val="0"/>
          <w:sz w:val="22"/>
        </w:rPr>
        <w:t>（即硝化纖維</w:t>
      </w:r>
      <w:r w:rsidR="00182ECB" w:rsidRPr="00D663DC">
        <w:rPr>
          <w:rFonts w:hint="eastAsia"/>
          <w:spacing w:val="0"/>
          <w:sz w:val="22"/>
        </w:rPr>
        <w:t>(Nitrocellulose)</w:t>
      </w:r>
      <w:r w:rsidR="00182ECB" w:rsidRPr="00D663DC">
        <w:rPr>
          <w:rFonts w:hint="eastAsia"/>
          <w:spacing w:val="0"/>
          <w:sz w:val="22"/>
        </w:rPr>
        <w:t>）</w:t>
      </w:r>
      <w:r w:rsidRPr="00D663DC">
        <w:rPr>
          <w:rFonts w:hint="eastAsia"/>
          <w:spacing w:val="0"/>
          <w:sz w:val="22"/>
        </w:rPr>
        <w:t>，已屬著名，用之亦廣。然而眾人尚未能盡知，故在爆藥總論之後，另論及此書</w:t>
      </w:r>
      <w:r w:rsidR="00301436" w:rsidRPr="00D663DC">
        <w:rPr>
          <w:rFonts w:hint="eastAsia"/>
          <w:spacing w:val="0"/>
          <w:sz w:val="22"/>
        </w:rPr>
        <w:t>（指前一年美國海軍內部出版的讀物）</w:t>
      </w:r>
      <w:r w:rsidRPr="00D663DC">
        <w:rPr>
          <w:rFonts w:hint="eastAsia"/>
          <w:spacing w:val="0"/>
          <w:sz w:val="22"/>
        </w:rPr>
        <w:t>。內有數處論及水雷局試驗之事，他人之書並不提及此事。如欲詳細考究爆藥，必觀化學書之特意考究此藥者。然論及爆藥之書不多</w:t>
      </w:r>
      <w:r w:rsidR="00182ECB" w:rsidRPr="00D663DC">
        <w:rPr>
          <w:rFonts w:hint="eastAsia"/>
          <w:spacing w:val="0"/>
          <w:sz w:val="22"/>
        </w:rPr>
        <w:t>。</w:t>
      </w:r>
      <w:r w:rsidR="00182ECB" w:rsidRPr="00D663DC">
        <w:rPr>
          <w:spacing w:val="0"/>
          <w:sz w:val="22"/>
          <w:vertAlign w:val="superscript"/>
        </w:rPr>
        <w:footnoteReference w:id="33"/>
      </w:r>
    </w:p>
    <w:p w:rsidR="00301436" w:rsidRPr="00D663DC" w:rsidRDefault="001B6FE0" w:rsidP="00F26C0A">
      <w:pPr>
        <w:pStyle w:val="afffe"/>
        <w:spacing w:beforeLines="25" w:before="90" w:afterLines="25" w:after="90"/>
        <w:rPr>
          <w:spacing w:val="0"/>
          <w:sz w:val="22"/>
        </w:rPr>
      </w:pPr>
      <w:r w:rsidRPr="00D663DC">
        <w:rPr>
          <w:rFonts w:hint="eastAsia"/>
          <w:spacing w:val="0"/>
          <w:sz w:val="22"/>
        </w:rPr>
        <w:t>全書分六卷，分別講述</w:t>
      </w:r>
      <w:r w:rsidR="00182ECB" w:rsidRPr="00D663DC">
        <w:rPr>
          <w:rFonts w:hint="eastAsia"/>
          <w:spacing w:val="0"/>
          <w:sz w:val="22"/>
        </w:rPr>
        <w:t>爆法與爆藥（爆裂物的化學性質與合成方式）、淡養各里司里尼（講其合成與製造方式、儲存與爆炸威力）、棉花火藥（講述硝化纖維的製造與其他爆裂物的爆炸威力比較）、畢克里類與汞震藥、含爆藥類之藥、與淡養各里司里尼與棉藥之功用。該書的內容具體解釋了</w:t>
      </w:r>
      <w:r w:rsidR="00182ECB" w:rsidRPr="00D663DC">
        <w:rPr>
          <w:rFonts w:hint="eastAsia"/>
          <w:spacing w:val="0"/>
          <w:sz w:val="22"/>
        </w:rPr>
        <w:t>1870</w:t>
      </w:r>
      <w:r w:rsidR="00182ECB" w:rsidRPr="00D663DC">
        <w:rPr>
          <w:rFonts w:hint="eastAsia"/>
          <w:spacing w:val="0"/>
          <w:sz w:val="22"/>
        </w:rPr>
        <w:t>年間軍事武器所使用的主要的爆裂物類型，並解釋其合成製造方法。更論及美國水雷局</w:t>
      </w:r>
      <w:r w:rsidR="00301436" w:rsidRPr="00D663DC">
        <w:rPr>
          <w:rFonts w:hint="eastAsia"/>
          <w:spacing w:val="0"/>
          <w:sz w:val="22"/>
        </w:rPr>
        <w:t>各類試爆數據。因事涉爆裂物合成方法</w:t>
      </w:r>
      <w:r w:rsidR="005F706C">
        <w:rPr>
          <w:rFonts w:hint="eastAsia"/>
          <w:spacing w:val="0"/>
          <w:sz w:val="22"/>
        </w:rPr>
        <w:t>，</w:t>
      </w:r>
      <w:r w:rsidR="00301436" w:rsidRPr="00D663DC">
        <w:rPr>
          <w:rFonts w:hint="eastAsia"/>
          <w:spacing w:val="0"/>
          <w:sz w:val="22"/>
        </w:rPr>
        <w:t>迄今仍可通用，本文內即不細述。</w:t>
      </w:r>
      <w:r w:rsidR="005F706C">
        <w:rPr>
          <w:rFonts w:hint="eastAsia"/>
          <w:spacing w:val="0"/>
          <w:sz w:val="22"/>
        </w:rPr>
        <w:t>且其用途不僅限於水雷，凡爆裂性兵器均與其相涉，重要性可見一斑。</w:t>
      </w:r>
    </w:p>
    <w:p w:rsidR="001E42F1" w:rsidRPr="00B3116B" w:rsidRDefault="00301436" w:rsidP="00F26C0A">
      <w:pPr>
        <w:pStyle w:val="afffe"/>
        <w:spacing w:beforeLines="25" w:before="90" w:afterLines="25" w:after="90"/>
        <w:rPr>
          <w:spacing w:val="0"/>
          <w:sz w:val="22"/>
        </w:rPr>
      </w:pPr>
      <w:r w:rsidRPr="00D663DC">
        <w:rPr>
          <w:rFonts w:hint="eastAsia"/>
          <w:spacing w:val="0"/>
          <w:sz w:val="22"/>
        </w:rPr>
        <w:t xml:space="preserve">　　另一與水雷密切相關的基礎知識書籍，即為《電學問答》。該書由傅蘭雅</w:t>
      </w:r>
      <w:r w:rsidRPr="00D663DC">
        <w:rPr>
          <w:spacing w:val="0"/>
          <w:sz w:val="22"/>
        </w:rPr>
        <w:t>(John Fryer)</w:t>
      </w:r>
      <w:r w:rsidR="00B3116B">
        <w:rPr>
          <w:rFonts w:hint="eastAsia"/>
          <w:spacing w:val="0"/>
          <w:sz w:val="22"/>
        </w:rPr>
        <w:t>翻譯，</w:t>
      </w:r>
      <w:r w:rsidRPr="00D663DC">
        <w:rPr>
          <w:rFonts w:hint="eastAsia"/>
          <w:spacing w:val="0"/>
          <w:sz w:val="22"/>
        </w:rPr>
        <w:t>天津機器局刊印。書中共八十一問，以問答體的方式講述電學的</w:t>
      </w:r>
      <w:r w:rsidR="0087582B">
        <w:rPr>
          <w:rFonts w:hint="eastAsia"/>
          <w:spacing w:val="0"/>
          <w:sz w:val="22"/>
        </w:rPr>
        <w:t>發展史、</w:t>
      </w:r>
      <w:r w:rsidR="0087582B" w:rsidRPr="00D663DC">
        <w:rPr>
          <w:rStyle w:val="ac"/>
          <w:spacing w:val="0"/>
        </w:rPr>
        <w:footnoteReference w:id="34"/>
      </w:r>
      <w:r w:rsidRPr="00D663DC">
        <w:rPr>
          <w:rFonts w:hint="eastAsia"/>
          <w:spacing w:val="0"/>
          <w:sz w:val="22"/>
        </w:rPr>
        <w:t>原理、</w:t>
      </w:r>
      <w:r w:rsidR="001E42F1" w:rsidRPr="00D663DC">
        <w:rPr>
          <w:rFonts w:hint="eastAsia"/>
          <w:spacing w:val="0"/>
          <w:sz w:val="22"/>
        </w:rPr>
        <w:t>運用於水雷時應以何</w:t>
      </w:r>
      <w:r w:rsidR="001E42F1" w:rsidRPr="00D663DC">
        <w:rPr>
          <w:rFonts w:hint="eastAsia"/>
          <w:spacing w:val="0"/>
          <w:sz w:val="22"/>
        </w:rPr>
        <w:lastRenderedPageBreak/>
        <w:t>種材料作為電氣觸發材質較佳等。以第二十二問為例，當中提到：「</w:t>
      </w:r>
      <w:r w:rsidR="001E42F1" w:rsidRPr="00D663DC">
        <w:rPr>
          <w:rFonts w:ascii="標楷體" w:eastAsia="標楷體" w:hAnsi="標楷體" w:hint="eastAsia"/>
          <w:spacing w:val="0"/>
        </w:rPr>
        <w:t>濕電用電瓶注水和五金製成</w:t>
      </w:r>
      <w:r w:rsidR="001E42F1" w:rsidRPr="00D663DC">
        <w:rPr>
          <w:rFonts w:hint="eastAsia"/>
          <w:spacing w:val="0"/>
        </w:rPr>
        <w:t>」</w:t>
      </w:r>
      <w:r w:rsidR="001E42F1" w:rsidRPr="00D663DC">
        <w:rPr>
          <w:rStyle w:val="ac"/>
          <w:spacing w:val="0"/>
        </w:rPr>
        <w:footnoteReference w:id="35"/>
      </w:r>
      <w:r w:rsidR="00B3116B" w:rsidRPr="00B3116B">
        <w:rPr>
          <w:rFonts w:hint="eastAsia"/>
          <w:spacing w:val="0"/>
          <w:sz w:val="22"/>
        </w:rPr>
        <w:t>，說明了</w:t>
      </w:r>
      <w:r w:rsidR="001E42F1" w:rsidRPr="00B3116B">
        <w:rPr>
          <w:rFonts w:hint="eastAsia"/>
          <w:spacing w:val="0"/>
          <w:sz w:val="22"/>
        </w:rPr>
        <w:t>以電池堆</w:t>
      </w:r>
      <w:r w:rsidR="00B3116B" w:rsidRPr="00B3116B">
        <w:rPr>
          <w:rFonts w:hint="eastAsia"/>
          <w:spacing w:val="0"/>
          <w:sz w:val="22"/>
        </w:rPr>
        <w:t>產</w:t>
      </w:r>
      <w:r w:rsidR="001E42F1" w:rsidRPr="00B3116B">
        <w:rPr>
          <w:rFonts w:hint="eastAsia"/>
          <w:spacing w:val="0"/>
          <w:sz w:val="22"/>
        </w:rPr>
        <w:t>生</w:t>
      </w:r>
      <w:r w:rsidR="00B3116B" w:rsidRPr="00B3116B">
        <w:rPr>
          <w:rFonts w:hint="eastAsia"/>
          <w:spacing w:val="0"/>
          <w:sz w:val="22"/>
        </w:rPr>
        <w:t>直流</w:t>
      </w:r>
      <w:r w:rsidR="001E42F1" w:rsidRPr="00B3116B">
        <w:rPr>
          <w:rFonts w:hint="eastAsia"/>
          <w:spacing w:val="0"/>
          <w:sz w:val="22"/>
        </w:rPr>
        <w:t>電的</w:t>
      </w:r>
      <w:r w:rsidR="00B3116B" w:rsidRPr="00B3116B">
        <w:rPr>
          <w:rFonts w:hint="eastAsia"/>
          <w:spacing w:val="0"/>
          <w:sz w:val="22"/>
        </w:rPr>
        <w:t>基本</w:t>
      </w:r>
      <w:r w:rsidR="001E42F1" w:rsidRPr="00B3116B">
        <w:rPr>
          <w:rFonts w:hint="eastAsia"/>
          <w:spacing w:val="0"/>
          <w:sz w:val="22"/>
        </w:rPr>
        <w:t>型態，</w:t>
      </w:r>
      <w:r w:rsidR="00B3116B" w:rsidRPr="00B3116B">
        <w:rPr>
          <w:rFonts w:hint="eastAsia"/>
          <w:spacing w:val="0"/>
          <w:sz w:val="22"/>
        </w:rPr>
        <w:t>以下</w:t>
      </w:r>
      <w:r w:rsidR="00B3116B">
        <w:rPr>
          <w:rFonts w:hint="eastAsia"/>
          <w:spacing w:val="0"/>
          <w:sz w:val="22"/>
        </w:rPr>
        <w:t>再</w:t>
      </w:r>
      <w:r w:rsidR="00B3116B" w:rsidRPr="00B3116B">
        <w:rPr>
          <w:rFonts w:hint="eastAsia"/>
          <w:spacing w:val="0"/>
          <w:sz w:val="22"/>
        </w:rPr>
        <w:t>列</w:t>
      </w:r>
      <w:r w:rsidR="001E42F1" w:rsidRPr="00B3116B">
        <w:rPr>
          <w:rFonts w:hint="eastAsia"/>
          <w:spacing w:val="0"/>
          <w:sz w:val="22"/>
        </w:rPr>
        <w:t>舉數例：</w:t>
      </w:r>
    </w:p>
    <w:p w:rsidR="00423938" w:rsidRPr="00DE383B" w:rsidRDefault="00423938" w:rsidP="00423938">
      <w:pPr>
        <w:pStyle w:val="affff"/>
        <w:rPr>
          <w:spacing w:val="0"/>
          <w:sz w:val="22"/>
        </w:rPr>
      </w:pPr>
      <w:r w:rsidRPr="00DE383B">
        <w:rPr>
          <w:rFonts w:hint="eastAsia"/>
          <w:spacing w:val="0"/>
          <w:sz w:val="22"/>
        </w:rPr>
        <w:t>第六十五問，銅引電較鐵引電，其好處加幾倍？答曰銅之好處加六倍。</w:t>
      </w:r>
    </w:p>
    <w:p w:rsidR="007D651C" w:rsidRPr="00DE383B" w:rsidRDefault="007D651C" w:rsidP="00423938">
      <w:pPr>
        <w:pStyle w:val="affff"/>
        <w:rPr>
          <w:spacing w:val="0"/>
          <w:sz w:val="22"/>
        </w:rPr>
      </w:pPr>
      <w:r w:rsidRPr="00DE383B">
        <w:rPr>
          <w:rFonts w:hint="eastAsia"/>
          <w:spacing w:val="0"/>
          <w:sz w:val="22"/>
        </w:rPr>
        <w:t>第六十七問</w:t>
      </w:r>
      <w:r w:rsidR="00423938" w:rsidRPr="00DE383B">
        <w:rPr>
          <w:rFonts w:hint="eastAsia"/>
          <w:spacing w:val="0"/>
          <w:sz w:val="22"/>
        </w:rPr>
        <w:t>，</w:t>
      </w:r>
      <w:r w:rsidRPr="00DE383B">
        <w:rPr>
          <w:rFonts w:hint="eastAsia"/>
          <w:spacing w:val="0"/>
          <w:sz w:val="22"/>
        </w:rPr>
        <w:t>何以放水雷須用銅線</w:t>
      </w:r>
      <w:r w:rsidR="00423938" w:rsidRPr="00DE383B">
        <w:rPr>
          <w:rFonts w:hint="eastAsia"/>
          <w:spacing w:val="0"/>
          <w:sz w:val="22"/>
        </w:rPr>
        <w:t>？</w:t>
      </w:r>
      <w:r w:rsidRPr="00DE383B">
        <w:rPr>
          <w:rFonts w:hint="eastAsia"/>
          <w:spacing w:val="0"/>
          <w:sz w:val="22"/>
        </w:rPr>
        <w:t>答曰</w:t>
      </w:r>
      <w:r w:rsidR="00423938" w:rsidRPr="00DE383B">
        <w:rPr>
          <w:rFonts w:hint="eastAsia"/>
          <w:spacing w:val="0"/>
          <w:sz w:val="22"/>
        </w:rPr>
        <w:t>：</w:t>
      </w:r>
      <w:r w:rsidRPr="00DE383B">
        <w:rPr>
          <w:rFonts w:hint="eastAsia"/>
          <w:spacing w:val="0"/>
          <w:sz w:val="22"/>
        </w:rPr>
        <w:t>因銅線極細</w:t>
      </w:r>
      <w:r w:rsidR="00423938" w:rsidRPr="00DE383B">
        <w:rPr>
          <w:rFonts w:hint="eastAsia"/>
          <w:spacing w:val="0"/>
          <w:sz w:val="22"/>
        </w:rPr>
        <w:t>，</w:t>
      </w:r>
      <w:r w:rsidRPr="00DE383B">
        <w:rPr>
          <w:rFonts w:hint="eastAsia"/>
          <w:spacing w:val="0"/>
          <w:sz w:val="22"/>
        </w:rPr>
        <w:t>引電極速</w:t>
      </w:r>
      <w:r w:rsidR="00423938" w:rsidRPr="00DE383B">
        <w:rPr>
          <w:rFonts w:hint="eastAsia"/>
          <w:spacing w:val="0"/>
          <w:sz w:val="22"/>
        </w:rPr>
        <w:t>，</w:t>
      </w:r>
      <w:r w:rsidRPr="00DE383B">
        <w:rPr>
          <w:rFonts w:hint="eastAsia"/>
          <w:spacing w:val="0"/>
          <w:sz w:val="22"/>
        </w:rPr>
        <w:t>份量又輕易於運動故也</w:t>
      </w:r>
      <w:r w:rsidR="00423938" w:rsidRPr="00DE383B">
        <w:rPr>
          <w:rFonts w:hint="eastAsia"/>
          <w:spacing w:val="0"/>
          <w:sz w:val="22"/>
        </w:rPr>
        <w:t>。</w:t>
      </w:r>
    </w:p>
    <w:p w:rsidR="001E42F1" w:rsidRPr="00DE383B" w:rsidRDefault="001E42F1" w:rsidP="00423938">
      <w:pPr>
        <w:pStyle w:val="affff"/>
        <w:rPr>
          <w:spacing w:val="0"/>
          <w:sz w:val="22"/>
        </w:rPr>
      </w:pPr>
      <w:r w:rsidRPr="00DE383B">
        <w:rPr>
          <w:rFonts w:hint="eastAsia"/>
          <w:spacing w:val="0"/>
          <w:sz w:val="22"/>
        </w:rPr>
        <w:t>第六十八問</w:t>
      </w:r>
      <w:r w:rsidR="00423938" w:rsidRPr="00DE383B">
        <w:rPr>
          <w:rFonts w:hint="eastAsia"/>
          <w:spacing w:val="0"/>
          <w:sz w:val="22"/>
        </w:rPr>
        <w:t>，</w:t>
      </w:r>
      <w:r w:rsidRPr="00DE383B">
        <w:rPr>
          <w:rFonts w:hint="eastAsia"/>
          <w:spacing w:val="0"/>
          <w:sz w:val="22"/>
        </w:rPr>
        <w:t>十英里電線比一英里電線</w:t>
      </w:r>
      <w:r w:rsidR="00423938" w:rsidRPr="00DE383B">
        <w:rPr>
          <w:rFonts w:hint="eastAsia"/>
          <w:spacing w:val="0"/>
          <w:sz w:val="22"/>
        </w:rPr>
        <w:t>，</w:t>
      </w:r>
      <w:r w:rsidRPr="00DE383B">
        <w:rPr>
          <w:rFonts w:hint="eastAsia"/>
          <w:spacing w:val="0"/>
          <w:sz w:val="22"/>
        </w:rPr>
        <w:t>其阻力若干倍</w:t>
      </w:r>
      <w:r w:rsidR="00423938" w:rsidRPr="00DE383B">
        <w:rPr>
          <w:rFonts w:hint="eastAsia"/>
          <w:spacing w:val="0"/>
          <w:sz w:val="22"/>
        </w:rPr>
        <w:t>？</w:t>
      </w:r>
      <w:r w:rsidRPr="00DE383B">
        <w:rPr>
          <w:rFonts w:hint="eastAsia"/>
          <w:spacing w:val="0"/>
          <w:sz w:val="22"/>
        </w:rPr>
        <w:t>答曰</w:t>
      </w:r>
      <w:r w:rsidR="00423938" w:rsidRPr="00DE383B">
        <w:rPr>
          <w:rFonts w:hint="eastAsia"/>
          <w:spacing w:val="0"/>
          <w:sz w:val="22"/>
        </w:rPr>
        <w:t>：</w:t>
      </w:r>
      <w:r w:rsidRPr="00DE383B">
        <w:rPr>
          <w:rFonts w:hint="eastAsia"/>
          <w:spacing w:val="0"/>
          <w:sz w:val="22"/>
        </w:rPr>
        <w:t>其阻力有十倍相懸</w:t>
      </w:r>
      <w:r w:rsidR="00423938" w:rsidRPr="00DE383B">
        <w:rPr>
          <w:rFonts w:hint="eastAsia"/>
          <w:spacing w:val="0"/>
          <w:sz w:val="22"/>
        </w:rPr>
        <w:t>。</w:t>
      </w:r>
    </w:p>
    <w:p w:rsidR="001E42F1" w:rsidRPr="00DE383B" w:rsidRDefault="001E42F1" w:rsidP="00423938">
      <w:pPr>
        <w:pStyle w:val="affff"/>
        <w:rPr>
          <w:spacing w:val="0"/>
          <w:sz w:val="22"/>
        </w:rPr>
      </w:pPr>
      <w:r w:rsidRPr="00DE383B">
        <w:rPr>
          <w:rFonts w:hint="eastAsia"/>
          <w:spacing w:val="0"/>
          <w:sz w:val="22"/>
        </w:rPr>
        <w:t>第六十九問</w:t>
      </w:r>
      <w:r w:rsidR="00423938" w:rsidRPr="00DE383B">
        <w:rPr>
          <w:rFonts w:hint="eastAsia"/>
          <w:spacing w:val="0"/>
          <w:sz w:val="22"/>
        </w:rPr>
        <w:t>，</w:t>
      </w:r>
      <w:r w:rsidRPr="00DE383B">
        <w:rPr>
          <w:rFonts w:hint="eastAsia"/>
          <w:spacing w:val="0"/>
          <w:sz w:val="22"/>
        </w:rPr>
        <w:t>買電線何以要立合同</w:t>
      </w:r>
      <w:r w:rsidR="00423938" w:rsidRPr="00DE383B">
        <w:rPr>
          <w:rFonts w:hint="eastAsia"/>
          <w:spacing w:val="0"/>
          <w:sz w:val="22"/>
        </w:rPr>
        <w:t>，</w:t>
      </w:r>
      <w:r w:rsidRPr="00DE383B">
        <w:rPr>
          <w:rFonts w:hint="eastAsia"/>
          <w:spacing w:val="0"/>
          <w:sz w:val="22"/>
        </w:rPr>
        <w:t>著明須極淨紅銅線</w:t>
      </w:r>
      <w:r w:rsidR="00423938" w:rsidRPr="00DE383B">
        <w:rPr>
          <w:rFonts w:hint="eastAsia"/>
          <w:spacing w:val="0"/>
          <w:sz w:val="22"/>
        </w:rPr>
        <w:t>？</w:t>
      </w:r>
      <w:r w:rsidRPr="00DE383B">
        <w:rPr>
          <w:rFonts w:hint="eastAsia"/>
          <w:spacing w:val="0"/>
          <w:sz w:val="22"/>
        </w:rPr>
        <w:t>答曰</w:t>
      </w:r>
      <w:r w:rsidR="00423938" w:rsidRPr="00DE383B">
        <w:rPr>
          <w:rFonts w:hint="eastAsia"/>
          <w:spacing w:val="0"/>
          <w:sz w:val="22"/>
        </w:rPr>
        <w:t>：</w:t>
      </w:r>
      <w:r w:rsidRPr="00DE383B">
        <w:rPr>
          <w:rFonts w:hint="eastAsia"/>
          <w:spacing w:val="0"/>
          <w:sz w:val="22"/>
        </w:rPr>
        <w:t>恐銅內有別金混雜</w:t>
      </w:r>
      <w:r w:rsidR="00423938" w:rsidRPr="00DE383B">
        <w:rPr>
          <w:rFonts w:hint="eastAsia"/>
          <w:spacing w:val="0"/>
          <w:sz w:val="22"/>
        </w:rPr>
        <w:t>，</w:t>
      </w:r>
      <w:r w:rsidRPr="00DE383B">
        <w:rPr>
          <w:rFonts w:hint="eastAsia"/>
          <w:spacing w:val="0"/>
          <w:sz w:val="22"/>
        </w:rPr>
        <w:t>阻力最多</w:t>
      </w:r>
      <w:r w:rsidR="00423938" w:rsidRPr="00DE383B">
        <w:rPr>
          <w:rFonts w:hint="eastAsia"/>
          <w:spacing w:val="0"/>
          <w:sz w:val="22"/>
        </w:rPr>
        <w:t>，</w:t>
      </w:r>
      <w:r w:rsidRPr="00DE383B">
        <w:rPr>
          <w:rFonts w:hint="eastAsia"/>
          <w:spacing w:val="0"/>
          <w:sz w:val="22"/>
        </w:rPr>
        <w:t>不便使用且電線易斷</w:t>
      </w:r>
      <w:r w:rsidR="00423938" w:rsidRPr="00DE383B">
        <w:rPr>
          <w:rFonts w:hint="eastAsia"/>
          <w:spacing w:val="0"/>
          <w:sz w:val="22"/>
        </w:rPr>
        <w:t>。</w:t>
      </w:r>
    </w:p>
    <w:p w:rsidR="001E42F1" w:rsidRPr="00DE383B" w:rsidRDefault="001E42F1" w:rsidP="00423938">
      <w:pPr>
        <w:pStyle w:val="affff"/>
        <w:rPr>
          <w:spacing w:val="0"/>
          <w:sz w:val="22"/>
        </w:rPr>
      </w:pPr>
      <w:r w:rsidRPr="00DE383B">
        <w:rPr>
          <w:rFonts w:hint="eastAsia"/>
          <w:spacing w:val="0"/>
          <w:sz w:val="22"/>
        </w:rPr>
        <w:t>第七十問</w:t>
      </w:r>
      <w:r w:rsidR="00423938" w:rsidRPr="00DE383B">
        <w:rPr>
          <w:rFonts w:hint="eastAsia"/>
          <w:spacing w:val="0"/>
          <w:sz w:val="22"/>
        </w:rPr>
        <w:t>，</w:t>
      </w:r>
      <w:r w:rsidRPr="00DE383B">
        <w:rPr>
          <w:rFonts w:hint="eastAsia"/>
          <w:spacing w:val="0"/>
          <w:sz w:val="22"/>
        </w:rPr>
        <w:t>電氣阻力若干</w:t>
      </w:r>
      <w:r w:rsidR="00423938" w:rsidRPr="00DE383B">
        <w:rPr>
          <w:rFonts w:hint="eastAsia"/>
          <w:spacing w:val="0"/>
          <w:sz w:val="22"/>
        </w:rPr>
        <w:t>，</w:t>
      </w:r>
      <w:r w:rsidRPr="00DE383B">
        <w:rPr>
          <w:rFonts w:hint="eastAsia"/>
          <w:spacing w:val="0"/>
          <w:sz w:val="22"/>
        </w:rPr>
        <w:t>呼為何名</w:t>
      </w:r>
      <w:r w:rsidR="00423938" w:rsidRPr="00DE383B">
        <w:rPr>
          <w:rFonts w:hint="eastAsia"/>
          <w:spacing w:val="0"/>
          <w:sz w:val="22"/>
        </w:rPr>
        <w:t>？</w:t>
      </w:r>
      <w:r w:rsidRPr="00DE383B">
        <w:rPr>
          <w:rFonts w:hint="eastAsia"/>
          <w:spacing w:val="0"/>
          <w:sz w:val="22"/>
        </w:rPr>
        <w:t>答曰</w:t>
      </w:r>
      <w:r w:rsidR="00423938" w:rsidRPr="00DE383B">
        <w:rPr>
          <w:rFonts w:hint="eastAsia"/>
          <w:spacing w:val="0"/>
          <w:sz w:val="22"/>
        </w:rPr>
        <w:t>：</w:t>
      </w:r>
      <w:r w:rsidRPr="00DE383B">
        <w:rPr>
          <w:rFonts w:hint="eastAsia"/>
          <w:spacing w:val="0"/>
          <w:sz w:val="22"/>
        </w:rPr>
        <w:t>呼為熬捫</w:t>
      </w:r>
      <w:r w:rsidR="00423938" w:rsidRPr="00DE383B">
        <w:rPr>
          <w:rFonts w:hint="eastAsia"/>
          <w:spacing w:val="0"/>
          <w:sz w:val="22"/>
        </w:rPr>
        <w:t>，</w:t>
      </w:r>
      <w:r w:rsidRPr="00DE383B">
        <w:rPr>
          <w:rFonts w:hint="eastAsia"/>
          <w:spacing w:val="0"/>
          <w:sz w:val="22"/>
        </w:rPr>
        <w:t>因阻擋力量始由德國博士熬捫悟出</w:t>
      </w:r>
      <w:r w:rsidR="00423938" w:rsidRPr="00DE383B">
        <w:rPr>
          <w:rFonts w:hint="eastAsia"/>
          <w:spacing w:val="0"/>
          <w:sz w:val="22"/>
        </w:rPr>
        <w:t>，</w:t>
      </w:r>
      <w:r w:rsidRPr="00DE383B">
        <w:rPr>
          <w:rFonts w:hint="eastAsia"/>
          <w:spacing w:val="0"/>
          <w:sz w:val="22"/>
        </w:rPr>
        <w:t>故後遂以名之</w:t>
      </w:r>
      <w:r w:rsidR="00423938" w:rsidRPr="00DE383B">
        <w:rPr>
          <w:rFonts w:hint="eastAsia"/>
          <w:spacing w:val="0"/>
          <w:sz w:val="22"/>
        </w:rPr>
        <w:t>。</w:t>
      </w:r>
      <w:r w:rsidR="00423938" w:rsidRPr="00DE383B">
        <w:rPr>
          <w:rStyle w:val="ac"/>
          <w:spacing w:val="0"/>
          <w:sz w:val="22"/>
        </w:rPr>
        <w:footnoteReference w:id="36"/>
      </w:r>
    </w:p>
    <w:p w:rsidR="007D651C" w:rsidRPr="00D663DC" w:rsidRDefault="00423938" w:rsidP="00F26C0A">
      <w:pPr>
        <w:pStyle w:val="afffe"/>
        <w:spacing w:beforeLines="25" w:before="90" w:afterLines="25" w:after="90"/>
        <w:rPr>
          <w:spacing w:val="0"/>
          <w:sz w:val="22"/>
        </w:rPr>
      </w:pPr>
      <w:r w:rsidRPr="00D663DC">
        <w:rPr>
          <w:rFonts w:hint="eastAsia"/>
          <w:spacing w:val="0"/>
          <w:sz w:val="22"/>
        </w:rPr>
        <w:t>第六十五與六十七問講述了施放水雷時，所用線纜為何為銅線材質。主因即在於銅除了是電流的良導體外，重量亦較輕便（如以鐵線材質相比）。而第六十八、六十九與七十問，提到了電流傳遞時衰減的問題，即電阻的存在。電阻是由蓋歐格•西蒙•歐姆</w:t>
      </w:r>
      <w:r w:rsidRPr="00D663DC">
        <w:rPr>
          <w:rFonts w:hint="eastAsia"/>
          <w:spacing w:val="0"/>
          <w:sz w:val="22"/>
        </w:rPr>
        <w:t>(Georg Simon Ohm</w:t>
      </w:r>
      <w:r w:rsidRPr="00D663DC">
        <w:rPr>
          <w:spacing w:val="0"/>
          <w:sz w:val="22"/>
        </w:rPr>
        <w:t>, 1789-1854</w:t>
      </w:r>
      <w:r w:rsidRPr="00D663DC">
        <w:rPr>
          <w:rFonts w:hint="eastAsia"/>
          <w:spacing w:val="0"/>
          <w:sz w:val="22"/>
        </w:rPr>
        <w:t>)</w:t>
      </w:r>
      <w:r w:rsidRPr="00D663DC">
        <w:rPr>
          <w:rFonts w:hint="eastAsia"/>
          <w:spacing w:val="0"/>
          <w:sz w:val="22"/>
        </w:rPr>
        <w:t>所發現，歐姆發現電阻中電流與電壓的正比關係，以及導體的電阻與其長度成正比。這三問除了講述電阻的梗概，也提到購買電線時避免買到混有雜質，影響電氣傳輸的實際問題。</w:t>
      </w:r>
    </w:p>
    <w:p w:rsidR="001E42F1" w:rsidRPr="00DE383B" w:rsidRDefault="001E42F1" w:rsidP="00423938">
      <w:pPr>
        <w:pStyle w:val="affff"/>
        <w:rPr>
          <w:spacing w:val="0"/>
          <w:sz w:val="22"/>
        </w:rPr>
      </w:pPr>
      <w:r w:rsidRPr="00DE383B">
        <w:rPr>
          <w:rFonts w:hint="eastAsia"/>
          <w:spacing w:val="0"/>
          <w:sz w:val="22"/>
        </w:rPr>
        <w:t>第八十問</w:t>
      </w:r>
      <w:r w:rsidR="00423938" w:rsidRPr="00DE383B">
        <w:rPr>
          <w:rFonts w:hint="eastAsia"/>
          <w:spacing w:val="0"/>
          <w:sz w:val="22"/>
        </w:rPr>
        <w:t>，</w:t>
      </w:r>
      <w:r w:rsidRPr="00DE383B">
        <w:rPr>
          <w:rFonts w:hint="eastAsia"/>
          <w:spacing w:val="0"/>
          <w:sz w:val="22"/>
        </w:rPr>
        <w:t>何以轟水雷須用白金信子與火星信子</w:t>
      </w:r>
      <w:r w:rsidR="00423938" w:rsidRPr="00DE383B">
        <w:rPr>
          <w:rFonts w:hint="eastAsia"/>
          <w:spacing w:val="0"/>
          <w:sz w:val="22"/>
        </w:rPr>
        <w:t>？</w:t>
      </w:r>
      <w:r w:rsidRPr="00DE383B">
        <w:rPr>
          <w:rFonts w:hint="eastAsia"/>
          <w:spacing w:val="0"/>
          <w:sz w:val="22"/>
        </w:rPr>
        <w:t>答曰</w:t>
      </w:r>
      <w:r w:rsidR="00423938" w:rsidRPr="00DE383B">
        <w:rPr>
          <w:rFonts w:hint="eastAsia"/>
          <w:spacing w:val="0"/>
          <w:sz w:val="22"/>
        </w:rPr>
        <w:t>：</w:t>
      </w:r>
      <w:r w:rsidRPr="00DE383B">
        <w:rPr>
          <w:rFonts w:hint="eastAsia"/>
          <w:spacing w:val="0"/>
          <w:sz w:val="22"/>
        </w:rPr>
        <w:t>電線包裹不密</w:t>
      </w:r>
      <w:r w:rsidR="00423938" w:rsidRPr="00DE383B">
        <w:rPr>
          <w:rFonts w:hint="eastAsia"/>
          <w:spacing w:val="0"/>
          <w:sz w:val="22"/>
        </w:rPr>
        <w:t>，</w:t>
      </w:r>
      <w:r w:rsidRPr="00DE383B">
        <w:rPr>
          <w:rFonts w:hint="eastAsia"/>
          <w:spacing w:val="0"/>
          <w:sz w:val="22"/>
        </w:rPr>
        <w:t>穢水浸入易於阻電</w:t>
      </w:r>
      <w:r w:rsidR="00423938" w:rsidRPr="00DE383B">
        <w:rPr>
          <w:rFonts w:hint="eastAsia"/>
          <w:spacing w:val="0"/>
          <w:sz w:val="22"/>
        </w:rPr>
        <w:t>，</w:t>
      </w:r>
      <w:r w:rsidRPr="00DE383B">
        <w:rPr>
          <w:rFonts w:hint="eastAsia"/>
          <w:spacing w:val="0"/>
          <w:sz w:val="22"/>
        </w:rPr>
        <w:t>惟白金信子與火星信子無大阻擋</w:t>
      </w:r>
      <w:r w:rsidR="00423938" w:rsidRPr="00DE383B">
        <w:rPr>
          <w:rFonts w:hint="eastAsia"/>
          <w:spacing w:val="0"/>
          <w:sz w:val="22"/>
        </w:rPr>
        <w:t>，</w:t>
      </w:r>
      <w:r w:rsidRPr="00DE383B">
        <w:rPr>
          <w:rFonts w:hint="eastAsia"/>
          <w:spacing w:val="0"/>
          <w:sz w:val="22"/>
        </w:rPr>
        <w:t>電氣一到即可轟起</w:t>
      </w:r>
      <w:r w:rsidR="00423938" w:rsidRPr="00DE383B">
        <w:rPr>
          <w:rFonts w:hint="eastAsia"/>
          <w:spacing w:val="0"/>
          <w:sz w:val="22"/>
        </w:rPr>
        <w:t>。</w:t>
      </w:r>
    </w:p>
    <w:p w:rsidR="001E42F1" w:rsidRPr="00DE383B" w:rsidRDefault="001E42F1" w:rsidP="00423938">
      <w:pPr>
        <w:pStyle w:val="affff"/>
        <w:rPr>
          <w:spacing w:val="0"/>
          <w:sz w:val="22"/>
        </w:rPr>
      </w:pPr>
      <w:r w:rsidRPr="00DE383B">
        <w:rPr>
          <w:rFonts w:hint="eastAsia"/>
          <w:spacing w:val="0"/>
          <w:sz w:val="22"/>
        </w:rPr>
        <w:t>第八十一問</w:t>
      </w:r>
      <w:r w:rsidR="00423938" w:rsidRPr="00DE383B">
        <w:rPr>
          <w:rFonts w:hint="eastAsia"/>
          <w:spacing w:val="0"/>
          <w:sz w:val="22"/>
        </w:rPr>
        <w:t>，</w:t>
      </w:r>
      <w:r w:rsidRPr="00DE383B">
        <w:rPr>
          <w:rFonts w:hint="eastAsia"/>
          <w:spacing w:val="0"/>
          <w:sz w:val="22"/>
        </w:rPr>
        <w:t>白金信子製法如何</w:t>
      </w:r>
      <w:r w:rsidR="00423938" w:rsidRPr="00DE383B">
        <w:rPr>
          <w:rFonts w:hint="eastAsia"/>
          <w:spacing w:val="0"/>
          <w:sz w:val="22"/>
        </w:rPr>
        <w:t>？</w:t>
      </w:r>
      <w:r w:rsidRPr="00DE383B">
        <w:rPr>
          <w:rFonts w:hint="eastAsia"/>
          <w:spacing w:val="0"/>
          <w:sz w:val="22"/>
        </w:rPr>
        <w:t>答曰</w:t>
      </w:r>
      <w:r w:rsidR="00423938" w:rsidRPr="00DE383B">
        <w:rPr>
          <w:rFonts w:hint="eastAsia"/>
          <w:spacing w:val="0"/>
          <w:sz w:val="22"/>
        </w:rPr>
        <w:t>：</w:t>
      </w:r>
      <w:r w:rsidRPr="00DE383B">
        <w:rPr>
          <w:rFonts w:hint="eastAsia"/>
          <w:spacing w:val="0"/>
          <w:sz w:val="22"/>
        </w:rPr>
        <w:t>先用不能引電小空筒</w:t>
      </w:r>
      <w:r w:rsidR="00423938" w:rsidRPr="00DE383B">
        <w:rPr>
          <w:rFonts w:hint="eastAsia"/>
          <w:spacing w:val="0"/>
          <w:sz w:val="22"/>
        </w:rPr>
        <w:t>，</w:t>
      </w:r>
      <w:r w:rsidRPr="00DE383B">
        <w:rPr>
          <w:rFonts w:hint="eastAsia"/>
          <w:spacing w:val="0"/>
          <w:sz w:val="22"/>
        </w:rPr>
        <w:t>筒內分插雙銅線二條</w:t>
      </w:r>
      <w:r w:rsidR="00423938" w:rsidRPr="00DE383B">
        <w:rPr>
          <w:rFonts w:hint="eastAsia"/>
          <w:spacing w:val="0"/>
          <w:sz w:val="22"/>
        </w:rPr>
        <w:t>，</w:t>
      </w:r>
      <w:r w:rsidRPr="00DE383B">
        <w:rPr>
          <w:rFonts w:hint="eastAsia"/>
          <w:spacing w:val="0"/>
          <w:sz w:val="22"/>
        </w:rPr>
        <w:t>不使銅線相連</w:t>
      </w:r>
      <w:r w:rsidR="00423938" w:rsidRPr="00DE383B">
        <w:rPr>
          <w:rFonts w:hint="eastAsia"/>
          <w:spacing w:val="0"/>
          <w:sz w:val="22"/>
        </w:rPr>
        <w:t>，</w:t>
      </w:r>
      <w:r w:rsidRPr="00DE383B">
        <w:rPr>
          <w:rFonts w:hint="eastAsia"/>
          <w:spacing w:val="0"/>
          <w:sz w:val="22"/>
        </w:rPr>
        <w:t>然後用硫磺或橡皮膠盛滿</w:t>
      </w:r>
      <w:r w:rsidR="00423938" w:rsidRPr="00DE383B">
        <w:rPr>
          <w:rFonts w:hint="eastAsia"/>
          <w:spacing w:val="0"/>
          <w:sz w:val="22"/>
        </w:rPr>
        <w:t>，</w:t>
      </w:r>
      <w:r w:rsidRPr="00DE383B">
        <w:rPr>
          <w:rFonts w:hint="eastAsia"/>
          <w:spacing w:val="0"/>
          <w:sz w:val="22"/>
        </w:rPr>
        <w:t>使銅線不致搖動</w:t>
      </w:r>
      <w:r w:rsidR="00423938" w:rsidRPr="00DE383B">
        <w:rPr>
          <w:rFonts w:hint="eastAsia"/>
          <w:spacing w:val="0"/>
          <w:sz w:val="22"/>
        </w:rPr>
        <w:t>。</w:t>
      </w:r>
      <w:r w:rsidRPr="00DE383B">
        <w:rPr>
          <w:rFonts w:hint="eastAsia"/>
          <w:spacing w:val="0"/>
          <w:sz w:val="22"/>
        </w:rPr>
        <w:t>銅線頭用白金絲聯絡</w:t>
      </w:r>
      <w:r w:rsidR="00423938" w:rsidRPr="00DE383B">
        <w:rPr>
          <w:rFonts w:hint="eastAsia"/>
          <w:spacing w:val="0"/>
          <w:sz w:val="22"/>
        </w:rPr>
        <w:t>，</w:t>
      </w:r>
      <w:r w:rsidRPr="00DE383B">
        <w:rPr>
          <w:rFonts w:hint="eastAsia"/>
          <w:spacing w:val="0"/>
          <w:sz w:val="22"/>
        </w:rPr>
        <w:t>外加銅套</w:t>
      </w:r>
      <w:r w:rsidR="00423938" w:rsidRPr="00DE383B">
        <w:rPr>
          <w:rFonts w:hint="eastAsia"/>
          <w:spacing w:val="0"/>
          <w:sz w:val="22"/>
        </w:rPr>
        <w:t>，</w:t>
      </w:r>
      <w:r w:rsidRPr="00DE383B">
        <w:rPr>
          <w:rFonts w:hint="eastAsia"/>
          <w:spacing w:val="0"/>
          <w:sz w:val="22"/>
        </w:rPr>
        <w:t>盛以白火藥或棉花火藥少許</w:t>
      </w:r>
      <w:r w:rsidR="00423938" w:rsidRPr="00DE383B">
        <w:rPr>
          <w:rFonts w:hint="eastAsia"/>
          <w:spacing w:val="0"/>
          <w:sz w:val="22"/>
        </w:rPr>
        <w:t>，</w:t>
      </w:r>
      <w:r w:rsidRPr="00DE383B">
        <w:rPr>
          <w:rFonts w:hint="eastAsia"/>
          <w:spacing w:val="0"/>
          <w:sz w:val="22"/>
        </w:rPr>
        <w:t>保護金絲再以粗火藥裝滿</w:t>
      </w:r>
      <w:r w:rsidR="00423938" w:rsidRPr="00DE383B">
        <w:rPr>
          <w:rFonts w:hint="eastAsia"/>
          <w:spacing w:val="0"/>
          <w:sz w:val="22"/>
        </w:rPr>
        <w:t>，</w:t>
      </w:r>
      <w:r w:rsidRPr="00DE383B">
        <w:rPr>
          <w:rFonts w:hint="eastAsia"/>
          <w:spacing w:val="0"/>
          <w:sz w:val="22"/>
        </w:rPr>
        <w:t>用黃蠟松香封固</w:t>
      </w:r>
      <w:r w:rsidR="00423938" w:rsidRPr="00DE383B">
        <w:rPr>
          <w:rFonts w:hint="eastAsia"/>
          <w:spacing w:val="0"/>
          <w:sz w:val="22"/>
        </w:rPr>
        <w:t>。</w:t>
      </w:r>
      <w:r w:rsidRPr="00DE383B">
        <w:rPr>
          <w:rFonts w:hint="eastAsia"/>
          <w:spacing w:val="0"/>
          <w:sz w:val="22"/>
        </w:rPr>
        <w:t>電氣行到</w:t>
      </w:r>
      <w:r w:rsidR="00423938" w:rsidRPr="00DE383B">
        <w:rPr>
          <w:rFonts w:hint="eastAsia"/>
          <w:spacing w:val="0"/>
          <w:sz w:val="22"/>
        </w:rPr>
        <w:t>，</w:t>
      </w:r>
      <w:r w:rsidRPr="00DE383B">
        <w:rPr>
          <w:rFonts w:hint="eastAsia"/>
          <w:spacing w:val="0"/>
          <w:sz w:val="22"/>
        </w:rPr>
        <w:t>金絲自必燒紅</w:t>
      </w:r>
      <w:r w:rsidR="00423938" w:rsidRPr="00DE383B">
        <w:rPr>
          <w:rFonts w:hint="eastAsia"/>
          <w:spacing w:val="0"/>
          <w:sz w:val="22"/>
        </w:rPr>
        <w:t>，</w:t>
      </w:r>
      <w:r w:rsidRPr="00DE383B">
        <w:rPr>
          <w:rFonts w:hint="eastAsia"/>
          <w:spacing w:val="0"/>
          <w:sz w:val="22"/>
        </w:rPr>
        <w:t>使水雷轟起</w:t>
      </w:r>
      <w:r w:rsidR="00423938" w:rsidRPr="00DE383B">
        <w:rPr>
          <w:rFonts w:hint="eastAsia"/>
          <w:spacing w:val="0"/>
          <w:sz w:val="22"/>
        </w:rPr>
        <w:t>。</w:t>
      </w:r>
      <w:r w:rsidR="00423938" w:rsidRPr="00DE383B">
        <w:rPr>
          <w:rStyle w:val="ac"/>
          <w:spacing w:val="0"/>
          <w:sz w:val="22"/>
        </w:rPr>
        <w:footnoteReference w:id="37"/>
      </w:r>
    </w:p>
    <w:p w:rsidR="001E42F1" w:rsidRPr="00D663DC" w:rsidRDefault="00423938" w:rsidP="00F26C0A">
      <w:pPr>
        <w:pStyle w:val="afffe"/>
        <w:spacing w:beforeLines="25" w:before="90" w:afterLines="25" w:after="90"/>
        <w:rPr>
          <w:spacing w:val="0"/>
          <w:sz w:val="22"/>
        </w:rPr>
      </w:pPr>
      <w:r w:rsidRPr="00D663DC">
        <w:rPr>
          <w:rFonts w:hint="eastAsia"/>
          <w:spacing w:val="0"/>
          <w:sz w:val="22"/>
        </w:rPr>
        <w:t>第八十問則解釋了水雷主要使用的兩種電氣起爆用引信：白金</w:t>
      </w:r>
      <w:r w:rsidR="00F95B24" w:rsidRPr="00D663DC">
        <w:rPr>
          <w:rFonts w:hint="eastAsia"/>
          <w:spacing w:val="0"/>
          <w:sz w:val="22"/>
        </w:rPr>
        <w:t>(</w:t>
      </w:r>
      <w:r w:rsidR="00F95B24" w:rsidRPr="00D663DC">
        <w:rPr>
          <w:spacing w:val="0"/>
          <w:sz w:val="22"/>
        </w:rPr>
        <w:t>Platinum</w:t>
      </w:r>
      <w:r w:rsidR="00F95B24" w:rsidRPr="00D663DC">
        <w:rPr>
          <w:rFonts w:hint="eastAsia"/>
          <w:spacing w:val="0"/>
          <w:sz w:val="22"/>
        </w:rPr>
        <w:t>)</w:t>
      </w:r>
      <w:r w:rsidRPr="00D663DC">
        <w:rPr>
          <w:rFonts w:hint="eastAsia"/>
          <w:spacing w:val="0"/>
          <w:sz w:val="22"/>
        </w:rPr>
        <w:t>引信與火藥引信。在水雷發展史上，引信的使用免除了傳統機器觸發式容易因海水灌入或侵蝕，導致起爆裝置和爆炸藥浸濕，或鏽蝕故障等無法起爆的問題。而八十一問則是解釋了白金引信</w:t>
      </w:r>
      <w:r w:rsidR="00F95B24" w:rsidRPr="00D663DC">
        <w:rPr>
          <w:rFonts w:hint="eastAsia"/>
          <w:spacing w:val="0"/>
          <w:sz w:val="22"/>
        </w:rPr>
        <w:t>的製造方式。先以絕緣體製造空桶，插入銅線兩條，使電流兩端平時不構成迴路，再以硫磺與橡膠作為填充物。銅線頂端裝上白金絲作為起爆器，並以白火藥（即雷汞）或是棉藥作為引信的起爆藥，最後再以粗火藥填充空隙（擴爆藥），最後再以防水的黃蠟松香封閉。一旦通電，水雷便隨之起爆。</w:t>
      </w:r>
    </w:p>
    <w:p w:rsidR="00C80A18" w:rsidRPr="00D663DC" w:rsidRDefault="00F95B24" w:rsidP="00F26C0A">
      <w:pPr>
        <w:pStyle w:val="afffe"/>
        <w:spacing w:beforeLines="25" w:before="90" w:afterLines="25" w:after="90"/>
        <w:rPr>
          <w:spacing w:val="0"/>
          <w:sz w:val="22"/>
        </w:rPr>
      </w:pPr>
      <w:r w:rsidRPr="00D663DC">
        <w:rPr>
          <w:rFonts w:hint="eastAsia"/>
          <w:spacing w:val="0"/>
          <w:sz w:val="22"/>
        </w:rPr>
        <w:lastRenderedPageBreak/>
        <w:t xml:space="preserve">　　</w:t>
      </w:r>
      <w:r w:rsidR="0000355C" w:rsidRPr="00D663DC">
        <w:rPr>
          <w:rFonts w:hint="eastAsia"/>
          <w:spacing w:val="0"/>
          <w:sz w:val="22"/>
        </w:rPr>
        <w:t>光緒七年</w:t>
      </w:r>
      <w:r w:rsidR="0000355C" w:rsidRPr="00D663DC">
        <w:rPr>
          <w:rFonts w:hint="eastAsia"/>
          <w:spacing w:val="0"/>
          <w:sz w:val="22"/>
        </w:rPr>
        <w:t>(1881)</w:t>
      </w:r>
      <w:r w:rsidR="006341D7" w:rsidRPr="00D663DC">
        <w:rPr>
          <w:rFonts w:hint="eastAsia"/>
          <w:spacing w:val="0"/>
          <w:sz w:val="22"/>
        </w:rPr>
        <w:t>四月</w:t>
      </w:r>
      <w:r w:rsidR="0000355C" w:rsidRPr="00D663DC">
        <w:rPr>
          <w:rFonts w:hint="eastAsia"/>
          <w:spacing w:val="0"/>
          <w:sz w:val="22"/>
        </w:rPr>
        <w:t>，出使德國參贊徐建寅</w:t>
      </w:r>
      <w:r w:rsidR="0000355C" w:rsidRPr="00D663DC">
        <w:rPr>
          <w:rStyle w:val="ac"/>
          <w:spacing w:val="0"/>
          <w:sz w:val="22"/>
        </w:rPr>
        <w:footnoteReference w:id="38"/>
      </w:r>
      <w:r w:rsidR="0000355C" w:rsidRPr="00D663DC">
        <w:rPr>
          <w:rFonts w:hint="eastAsia"/>
          <w:spacing w:val="0"/>
          <w:sz w:val="22"/>
        </w:rPr>
        <w:t>更撰〈水雷外殼造法〉</w:t>
      </w:r>
      <w:r w:rsidR="00C80A18" w:rsidRPr="00D663DC">
        <w:rPr>
          <w:rFonts w:hint="eastAsia"/>
          <w:spacing w:val="0"/>
          <w:sz w:val="22"/>
        </w:rPr>
        <w:t>，以下茲舉其中一段：</w:t>
      </w:r>
    </w:p>
    <w:p w:rsidR="0000355C" w:rsidRPr="00DE383B" w:rsidRDefault="00C80A18" w:rsidP="000A7D21">
      <w:pPr>
        <w:pStyle w:val="affff"/>
        <w:jc w:val="both"/>
        <w:rPr>
          <w:spacing w:val="0"/>
          <w:sz w:val="22"/>
        </w:rPr>
      </w:pPr>
      <w:r w:rsidRPr="00DE383B">
        <w:rPr>
          <w:rFonts w:hint="eastAsia"/>
          <w:spacing w:val="0"/>
          <w:sz w:val="22"/>
        </w:rPr>
        <w:t>水雷造法，用上等鐵板厚約半分，剪裁作折扇形。外面鍍鋅圈成圓錐，截形為其旁再剪成大小二圓塊，燒紅熱夾入生鐵模中，在大螺絲壓器內壓之，令成折邊而中亦彎凸，或先置凸模上，以木椎周圍打成折再燒紅，反過入凹模內用木椎打成彎曲……而水雷全殼皆成，次用煤氣空氣相合，由管中噴出成火，噴於雷殼之接縫及釘孔處，令熱稍敷以鹽強水，用錫條焊其縫。因已鍍鋅，故用錫極易焊粘也。</w:t>
      </w:r>
      <w:r w:rsidR="006341D7" w:rsidRPr="00DE383B">
        <w:rPr>
          <w:rStyle w:val="ac"/>
          <w:spacing w:val="0"/>
          <w:sz w:val="22"/>
        </w:rPr>
        <w:footnoteReference w:id="39"/>
      </w:r>
    </w:p>
    <w:p w:rsidR="0000355C" w:rsidRPr="00D663DC" w:rsidRDefault="00C80A18" w:rsidP="00F26C0A">
      <w:pPr>
        <w:pStyle w:val="afffe"/>
        <w:spacing w:beforeLines="25" w:before="90" w:afterLines="25" w:after="90"/>
        <w:rPr>
          <w:spacing w:val="0"/>
          <w:sz w:val="22"/>
        </w:rPr>
      </w:pPr>
      <w:r w:rsidRPr="00D663DC">
        <w:rPr>
          <w:rFonts w:hint="eastAsia"/>
          <w:spacing w:val="0"/>
          <w:sz w:val="22"/>
        </w:rPr>
        <w:t>水雷的基本構型相當多元，有圓形、圓錐形或半圓形等，上述關於水雷的殼體（又稱雷殼）製造方式為圓錐形。當中提到外殼製造時需鍍鋅提高耐腐蝕性，而曲面殼體的製造方式有製造鐵板後利用旋壓器摺邊成型，和放置在凸模上搥打成型兩種。兩片圓錐形殼體密閉後，再用燒焊方式密閉，</w:t>
      </w:r>
      <w:r w:rsidR="006341D7" w:rsidRPr="00D663DC">
        <w:rPr>
          <w:rFonts w:hint="eastAsia"/>
          <w:spacing w:val="0"/>
          <w:sz w:val="22"/>
        </w:rPr>
        <w:t>同時</w:t>
      </w:r>
      <w:r w:rsidRPr="00D663DC">
        <w:rPr>
          <w:rFonts w:hint="eastAsia"/>
          <w:spacing w:val="0"/>
          <w:sz w:val="22"/>
        </w:rPr>
        <w:t>以鹽酸（即鹽強水）</w:t>
      </w:r>
      <w:r w:rsidR="006341D7" w:rsidRPr="00D663DC">
        <w:rPr>
          <w:rFonts w:hint="eastAsia"/>
          <w:spacing w:val="0"/>
          <w:sz w:val="22"/>
        </w:rPr>
        <w:t>清洗接縫處洗去金屬氧化物。</w:t>
      </w:r>
    </w:p>
    <w:p w:rsidR="00F95B24" w:rsidRPr="00D663DC" w:rsidRDefault="006341D7" w:rsidP="00F26C0A">
      <w:pPr>
        <w:pStyle w:val="afffe"/>
        <w:spacing w:beforeLines="25" w:before="90" w:afterLines="25" w:after="90"/>
        <w:rPr>
          <w:spacing w:val="0"/>
          <w:sz w:val="22"/>
        </w:rPr>
      </w:pPr>
      <w:r w:rsidRPr="00D663DC">
        <w:rPr>
          <w:rFonts w:hint="eastAsia"/>
          <w:spacing w:val="0"/>
          <w:sz w:val="22"/>
        </w:rPr>
        <w:t xml:space="preserve">　　上述內容，分別講述水雷內填充的爆裂物，操作水雷的引信和電氣基本知識，以及水雷殼體的製造等。這些部分均與水雷的製造和操作有關。爾後</w:t>
      </w:r>
      <w:r w:rsidR="00F95B24" w:rsidRPr="00D663DC">
        <w:rPr>
          <w:rFonts w:hint="eastAsia"/>
          <w:spacing w:val="0"/>
          <w:sz w:val="22"/>
        </w:rPr>
        <w:t>翻譯進中國的《水雷秘要》，則更為全面的說明了水雷的結構、發展歷史和戰術價值。</w:t>
      </w:r>
    </w:p>
    <w:p w:rsidR="00DF6B7A" w:rsidRPr="00DA7CBF" w:rsidRDefault="00120FD4" w:rsidP="00F26C0A">
      <w:pPr>
        <w:pStyle w:val="afffe"/>
        <w:spacing w:beforeLines="25" w:before="90" w:afterLines="25" w:after="90"/>
        <w:rPr>
          <w:spacing w:val="0"/>
          <w:sz w:val="22"/>
        </w:rPr>
      </w:pPr>
      <w:r w:rsidRPr="00DA7CBF">
        <w:rPr>
          <w:rFonts w:hint="eastAsia"/>
          <w:spacing w:val="0"/>
          <w:sz w:val="22"/>
        </w:rPr>
        <w:t>2</w:t>
      </w:r>
      <w:r w:rsidR="00DF6B7A" w:rsidRPr="00DA7CBF">
        <w:rPr>
          <w:rFonts w:hint="eastAsia"/>
          <w:spacing w:val="0"/>
          <w:sz w:val="22"/>
        </w:rPr>
        <w:t>.</w:t>
      </w:r>
      <w:r w:rsidR="00DF6B7A" w:rsidRPr="00DA7CBF">
        <w:rPr>
          <w:rFonts w:hint="eastAsia"/>
          <w:spacing w:val="0"/>
          <w:sz w:val="22"/>
        </w:rPr>
        <w:t>《水雷秘要》的引進與其價值</w:t>
      </w:r>
    </w:p>
    <w:p w:rsidR="004F4A02" w:rsidRPr="00D663DC" w:rsidRDefault="004F4A02" w:rsidP="00F26C0A">
      <w:pPr>
        <w:pStyle w:val="afffe"/>
        <w:spacing w:beforeLines="25" w:before="90" w:afterLines="25" w:after="90"/>
        <w:rPr>
          <w:spacing w:val="0"/>
          <w:sz w:val="22"/>
        </w:rPr>
      </w:pPr>
      <w:r w:rsidRPr="00D663DC">
        <w:rPr>
          <w:rFonts w:hint="eastAsia"/>
          <w:spacing w:val="0"/>
          <w:sz w:val="22"/>
        </w:rPr>
        <w:t xml:space="preserve">　　西方新式水雷傳入的過程中，《水雷秘要》具有相當的重要性，惟其傳入過程始終不明。王揚宗先生</w:t>
      </w:r>
      <w:r w:rsidRPr="00D663DC">
        <w:rPr>
          <w:rFonts w:hint="eastAsia"/>
          <w:spacing w:val="0"/>
          <w:sz w:val="22"/>
        </w:rPr>
        <w:t>1995</w:t>
      </w:r>
      <w:r w:rsidRPr="00D663DC">
        <w:rPr>
          <w:rFonts w:hint="eastAsia"/>
          <w:spacing w:val="0"/>
          <w:sz w:val="22"/>
        </w:rPr>
        <w:t>年發表於《中國科技史料》的〈江南制造局翻譯書目新考〉中，指《水雷秘要》原書名為</w:t>
      </w:r>
      <w:r w:rsidRPr="005F706C">
        <w:rPr>
          <w:rFonts w:hint="eastAsia"/>
          <w:i/>
          <w:spacing w:val="0"/>
          <w:sz w:val="22"/>
        </w:rPr>
        <w:t>Torpedoes</w:t>
      </w:r>
      <w:r w:rsidRPr="00D663DC">
        <w:rPr>
          <w:rFonts w:hint="eastAsia"/>
          <w:spacing w:val="0"/>
          <w:sz w:val="22"/>
        </w:rPr>
        <w:t>，作者為</w:t>
      </w:r>
      <w:proofErr w:type="spellStart"/>
      <w:r w:rsidRPr="00D663DC">
        <w:rPr>
          <w:rFonts w:hint="eastAsia"/>
          <w:spacing w:val="0"/>
          <w:sz w:val="22"/>
        </w:rPr>
        <w:t>Sleeman</w:t>
      </w:r>
      <w:proofErr w:type="spellEnd"/>
      <w:r w:rsidR="007A4F54" w:rsidRPr="00D663DC">
        <w:rPr>
          <w:rFonts w:hint="eastAsia"/>
          <w:spacing w:val="0"/>
          <w:sz w:val="22"/>
        </w:rPr>
        <w:t>，中文翻譯者為舒高第，筆述為趙元益（〈新考〉應有誤，筆述應為鄭昌棪）。</w:t>
      </w:r>
      <w:r w:rsidRPr="00D663DC">
        <w:rPr>
          <w:rStyle w:val="ac"/>
          <w:spacing w:val="0"/>
          <w:sz w:val="22"/>
        </w:rPr>
        <w:footnoteReference w:id="40"/>
      </w:r>
      <w:r w:rsidR="007A4F54" w:rsidRPr="00D663DC">
        <w:rPr>
          <w:rFonts w:hint="eastAsia"/>
          <w:spacing w:val="0"/>
          <w:sz w:val="22"/>
        </w:rPr>
        <w:t>而</w:t>
      </w:r>
      <w:r w:rsidRPr="00D663DC">
        <w:rPr>
          <w:rFonts w:hint="eastAsia"/>
          <w:spacing w:val="0"/>
          <w:sz w:val="22"/>
        </w:rPr>
        <w:t>上海復旦大學</w:t>
      </w:r>
      <w:r w:rsidR="005F706C" w:rsidRPr="00D663DC">
        <w:rPr>
          <w:rFonts w:hint="eastAsia"/>
          <w:spacing w:val="0"/>
          <w:sz w:val="22"/>
        </w:rPr>
        <w:t>閏</w:t>
      </w:r>
      <w:r w:rsidRPr="00D663DC">
        <w:rPr>
          <w:rFonts w:hint="eastAsia"/>
          <w:spacing w:val="0"/>
          <w:sz w:val="22"/>
        </w:rPr>
        <w:t>俊侠</w:t>
      </w:r>
      <w:r w:rsidRPr="00D663DC">
        <w:rPr>
          <w:spacing w:val="0"/>
          <w:sz w:val="22"/>
        </w:rPr>
        <w:t>2007</w:t>
      </w:r>
      <w:r w:rsidRPr="00D663DC">
        <w:rPr>
          <w:rFonts w:hint="eastAsia"/>
          <w:spacing w:val="0"/>
          <w:sz w:val="22"/>
        </w:rPr>
        <w:t>年的博士論文《晚清西方兵學譯著在中國的傳播</w:t>
      </w:r>
      <w:r w:rsidRPr="00D663DC">
        <w:rPr>
          <w:spacing w:val="0"/>
          <w:sz w:val="22"/>
        </w:rPr>
        <w:t>1860-1895</w:t>
      </w:r>
      <w:r w:rsidRPr="00D663DC">
        <w:rPr>
          <w:rFonts w:hint="eastAsia"/>
          <w:spacing w:val="0"/>
          <w:sz w:val="22"/>
        </w:rPr>
        <w:t>》則同樣記其原書名為</w:t>
      </w:r>
      <w:r w:rsidRPr="00D663DC">
        <w:rPr>
          <w:spacing w:val="0"/>
          <w:sz w:val="22"/>
        </w:rPr>
        <w:t>Torpedoes</w:t>
      </w:r>
      <w:r w:rsidRPr="00D663DC">
        <w:rPr>
          <w:rFonts w:hint="eastAsia"/>
          <w:spacing w:val="0"/>
          <w:sz w:val="22"/>
        </w:rPr>
        <w:t>。</w:t>
      </w:r>
      <w:r w:rsidRPr="00D663DC">
        <w:rPr>
          <w:rStyle w:val="ac"/>
          <w:spacing w:val="0"/>
          <w:sz w:val="22"/>
        </w:rPr>
        <w:footnoteReference w:id="41"/>
      </w:r>
    </w:p>
    <w:p w:rsidR="004F4A02" w:rsidRPr="00D663DC" w:rsidRDefault="004F4A02" w:rsidP="00F26C0A">
      <w:pPr>
        <w:pStyle w:val="afffe"/>
        <w:spacing w:beforeLines="25" w:before="90" w:afterLines="25" w:after="90"/>
        <w:rPr>
          <w:spacing w:val="0"/>
          <w:sz w:val="22"/>
        </w:rPr>
      </w:pPr>
      <w:r w:rsidRPr="00D663DC">
        <w:rPr>
          <w:rFonts w:hint="eastAsia"/>
          <w:spacing w:val="0"/>
          <w:sz w:val="22"/>
        </w:rPr>
        <w:t xml:space="preserve">　　經考《水雷秘要》原書名為</w:t>
      </w:r>
      <w:r w:rsidRPr="00D663DC">
        <w:rPr>
          <w:rFonts w:hint="eastAsia"/>
          <w:i/>
          <w:spacing w:val="0"/>
          <w:sz w:val="22"/>
        </w:rPr>
        <w:t>Torpedoes and Torpedo Warfare</w:t>
      </w:r>
      <w:r w:rsidRPr="00D663DC">
        <w:rPr>
          <w:rFonts w:hint="eastAsia"/>
          <w:spacing w:val="0"/>
          <w:sz w:val="22"/>
        </w:rPr>
        <w:t>（魚雷與魚雷戰）。副標為</w:t>
      </w:r>
      <w:r w:rsidRPr="00D663DC">
        <w:rPr>
          <w:rFonts w:hint="eastAsia"/>
          <w:i/>
          <w:spacing w:val="0"/>
          <w:sz w:val="22"/>
        </w:rPr>
        <w:t>Containing a Complete and Concise Account of the Rise and Progress of Submarine Warfare, Also a Detailed Description of All Matters Appertaining Thereto, Including the Latest Improvements</w:t>
      </w:r>
      <w:r w:rsidRPr="00D663DC">
        <w:rPr>
          <w:rFonts w:hint="eastAsia"/>
          <w:spacing w:val="0"/>
          <w:sz w:val="22"/>
        </w:rPr>
        <w:t>（包括完整且簡要的潛艇戰術興起的概況，與其他附屬事項的細節，與包括最新的改進），作者為</w:t>
      </w:r>
      <w:r w:rsidRPr="00D663DC">
        <w:rPr>
          <w:rFonts w:hint="eastAsia"/>
          <w:spacing w:val="0"/>
          <w:sz w:val="22"/>
        </w:rPr>
        <w:t xml:space="preserve">Charles William </w:t>
      </w:r>
      <w:proofErr w:type="spellStart"/>
      <w:r w:rsidRPr="00D663DC">
        <w:rPr>
          <w:rFonts w:hint="eastAsia"/>
          <w:spacing w:val="0"/>
          <w:sz w:val="22"/>
        </w:rPr>
        <w:t>Sleeman</w:t>
      </w:r>
      <w:proofErr w:type="spellEnd"/>
      <w:r w:rsidRPr="00D663DC">
        <w:rPr>
          <w:rFonts w:hint="eastAsia"/>
          <w:spacing w:val="0"/>
          <w:sz w:val="22"/>
        </w:rPr>
        <w:t>，中譯為史理孟，該書在西方應是最早應用測試報告，針對同時代水雷與魚雷進行評論解析的著作之一。</w:t>
      </w:r>
    </w:p>
    <w:p w:rsidR="004F4A02" w:rsidRPr="00D663DC" w:rsidRDefault="004F4A02" w:rsidP="00F26C0A">
      <w:pPr>
        <w:pStyle w:val="afffe"/>
        <w:spacing w:beforeLines="25" w:before="90" w:afterLines="25" w:after="90"/>
        <w:rPr>
          <w:spacing w:val="0"/>
          <w:sz w:val="22"/>
        </w:rPr>
      </w:pPr>
      <w:r w:rsidRPr="00D663DC">
        <w:rPr>
          <w:rFonts w:hint="eastAsia"/>
          <w:spacing w:val="0"/>
          <w:sz w:val="22"/>
        </w:rPr>
        <w:t xml:space="preserve">　　史理孟隸屬英國皇家海軍，也曾以</w:t>
      </w:r>
      <w:r w:rsidR="004252D9">
        <w:rPr>
          <w:rFonts w:hint="eastAsia"/>
          <w:spacing w:val="0"/>
          <w:sz w:val="22"/>
        </w:rPr>
        <w:t>上校階</w:t>
      </w:r>
      <w:r w:rsidRPr="00D663DC">
        <w:rPr>
          <w:rFonts w:hint="eastAsia"/>
          <w:spacing w:val="0"/>
          <w:sz w:val="22"/>
        </w:rPr>
        <w:t>於鄂圖曼帝國海軍中服役。他在</w:t>
      </w:r>
      <w:r w:rsidRPr="00D663DC">
        <w:rPr>
          <w:rFonts w:hint="eastAsia"/>
          <w:spacing w:val="0"/>
          <w:sz w:val="22"/>
        </w:rPr>
        <w:t>1880-1890</w:t>
      </w:r>
      <w:r w:rsidRPr="00D663DC">
        <w:rPr>
          <w:rFonts w:hint="eastAsia"/>
          <w:spacing w:val="0"/>
          <w:sz w:val="22"/>
        </w:rPr>
        <w:t>年之間，幾乎是同時期最熱衷於推廣魚雷和水雷戰術，並出版相關著作的海軍界人士，尤為注意當時各國魚雷的新型號、技術發展與試驗報告。</w:t>
      </w:r>
    </w:p>
    <w:p w:rsidR="00F95B24" w:rsidRPr="00D663DC" w:rsidRDefault="004F4A02" w:rsidP="00F26C0A">
      <w:pPr>
        <w:pStyle w:val="afffe"/>
        <w:spacing w:beforeLines="25" w:before="90" w:afterLines="25" w:after="90"/>
        <w:rPr>
          <w:spacing w:val="0"/>
          <w:sz w:val="22"/>
        </w:rPr>
      </w:pPr>
      <w:r w:rsidRPr="00D663DC">
        <w:rPr>
          <w:rFonts w:hint="eastAsia"/>
          <w:spacing w:val="0"/>
          <w:sz w:val="22"/>
        </w:rPr>
        <w:lastRenderedPageBreak/>
        <w:t xml:space="preserve">　　史氏於</w:t>
      </w:r>
      <w:r w:rsidRPr="00D663DC">
        <w:rPr>
          <w:rFonts w:hint="eastAsia"/>
          <w:spacing w:val="0"/>
          <w:sz w:val="22"/>
        </w:rPr>
        <w:t>1880</w:t>
      </w:r>
      <w:r w:rsidRPr="00D663DC">
        <w:rPr>
          <w:rFonts w:hint="eastAsia"/>
          <w:spacing w:val="0"/>
          <w:sz w:val="22"/>
        </w:rPr>
        <w:t>年出版了</w:t>
      </w:r>
      <w:r w:rsidRPr="00D663DC">
        <w:rPr>
          <w:i/>
          <w:spacing w:val="0"/>
          <w:sz w:val="22"/>
        </w:rPr>
        <w:t>Torpedoes and Torpedo Warfare</w:t>
      </w:r>
      <w:r w:rsidRPr="00D663DC">
        <w:rPr>
          <w:rFonts w:hint="eastAsia"/>
          <w:spacing w:val="0"/>
          <w:sz w:val="22"/>
        </w:rPr>
        <w:t>，並於</w:t>
      </w:r>
      <w:r w:rsidRPr="00D663DC">
        <w:rPr>
          <w:rFonts w:hint="eastAsia"/>
          <w:spacing w:val="0"/>
          <w:sz w:val="22"/>
        </w:rPr>
        <w:t>1888</w:t>
      </w:r>
      <w:r w:rsidRPr="00D663DC">
        <w:rPr>
          <w:rFonts w:hint="eastAsia"/>
          <w:spacing w:val="0"/>
          <w:sz w:val="22"/>
        </w:rPr>
        <w:t>年的</w:t>
      </w:r>
      <w:r w:rsidRPr="00D663DC">
        <w:rPr>
          <w:i/>
          <w:spacing w:val="0"/>
          <w:sz w:val="22"/>
        </w:rPr>
        <w:t>The Naval Annual</w:t>
      </w:r>
      <w:r w:rsidRPr="00D663DC">
        <w:rPr>
          <w:rFonts w:hint="eastAsia"/>
          <w:spacing w:val="0"/>
          <w:sz w:val="22"/>
        </w:rPr>
        <w:t>（</w:t>
      </w:r>
      <w:r w:rsidR="004C4BE4" w:rsidRPr="00D663DC">
        <w:rPr>
          <w:rFonts w:hint="eastAsia"/>
          <w:spacing w:val="0"/>
          <w:sz w:val="22"/>
        </w:rPr>
        <w:t>布拉希</w:t>
      </w:r>
      <w:r w:rsidR="004C4BE4" w:rsidRPr="00D663DC">
        <w:rPr>
          <w:rFonts w:hint="eastAsia"/>
          <w:spacing w:val="0"/>
          <w:sz w:val="22"/>
        </w:rPr>
        <w:t>(</w:t>
      </w:r>
      <w:proofErr w:type="spellStart"/>
      <w:r w:rsidR="004C4BE4" w:rsidRPr="00D663DC">
        <w:rPr>
          <w:spacing w:val="0"/>
          <w:sz w:val="22"/>
        </w:rPr>
        <w:t>Brassey</w:t>
      </w:r>
      <w:proofErr w:type="spellEnd"/>
      <w:r w:rsidR="004C4BE4" w:rsidRPr="00D663DC">
        <w:rPr>
          <w:rFonts w:hint="eastAsia"/>
          <w:spacing w:val="0"/>
          <w:sz w:val="22"/>
        </w:rPr>
        <w:t>)</w:t>
      </w:r>
      <w:r w:rsidRPr="00D663DC">
        <w:rPr>
          <w:rFonts w:hint="eastAsia"/>
          <w:spacing w:val="0"/>
          <w:sz w:val="22"/>
        </w:rPr>
        <w:t>的海軍年鑑，</w:t>
      </w:r>
      <w:r w:rsidR="00E14261" w:rsidRPr="00D663DC">
        <w:rPr>
          <w:rFonts w:hint="eastAsia"/>
          <w:spacing w:val="0"/>
          <w:sz w:val="22"/>
        </w:rPr>
        <w:t>由</w:t>
      </w:r>
      <w:r w:rsidR="00E14261" w:rsidRPr="00D663DC">
        <w:rPr>
          <w:spacing w:val="0"/>
          <w:sz w:val="22"/>
        </w:rPr>
        <w:t xml:space="preserve">Thomas </w:t>
      </w:r>
      <w:proofErr w:type="spellStart"/>
      <w:r w:rsidR="00E14261" w:rsidRPr="00D663DC">
        <w:rPr>
          <w:spacing w:val="0"/>
          <w:sz w:val="22"/>
        </w:rPr>
        <w:t>Brassey</w:t>
      </w:r>
      <w:proofErr w:type="spellEnd"/>
      <w:r w:rsidR="00E14261" w:rsidRPr="00D663DC">
        <w:rPr>
          <w:spacing w:val="0"/>
          <w:sz w:val="22"/>
        </w:rPr>
        <w:t xml:space="preserve">, 1st Earl </w:t>
      </w:r>
      <w:proofErr w:type="spellStart"/>
      <w:r w:rsidR="00E14261" w:rsidRPr="00D663DC">
        <w:rPr>
          <w:spacing w:val="0"/>
          <w:sz w:val="22"/>
        </w:rPr>
        <w:t>Brassey</w:t>
      </w:r>
      <w:proofErr w:type="spellEnd"/>
      <w:r w:rsidR="00E14261" w:rsidRPr="00D663DC">
        <w:rPr>
          <w:rFonts w:hint="eastAsia"/>
          <w:spacing w:val="0"/>
          <w:sz w:val="22"/>
        </w:rPr>
        <w:t>創辦於</w:t>
      </w:r>
      <w:r w:rsidR="00E14261" w:rsidRPr="00D663DC">
        <w:rPr>
          <w:rFonts w:hint="eastAsia"/>
          <w:spacing w:val="0"/>
          <w:sz w:val="22"/>
        </w:rPr>
        <w:t>1886</w:t>
      </w:r>
      <w:r w:rsidR="00E14261" w:rsidRPr="00D663DC">
        <w:rPr>
          <w:rFonts w:hint="eastAsia"/>
          <w:spacing w:val="0"/>
          <w:sz w:val="22"/>
        </w:rPr>
        <w:t>年，發行超過百年，</w:t>
      </w:r>
      <w:r w:rsidRPr="00D663DC">
        <w:rPr>
          <w:rFonts w:hint="eastAsia"/>
          <w:spacing w:val="0"/>
          <w:sz w:val="22"/>
        </w:rPr>
        <w:t>為海軍學界頗重要的刊物）專門刊載</w:t>
      </w:r>
      <w:r w:rsidRPr="00D663DC">
        <w:rPr>
          <w:spacing w:val="0"/>
          <w:sz w:val="22"/>
        </w:rPr>
        <w:t>Torp</w:t>
      </w:r>
      <w:r w:rsidRPr="00D663DC">
        <w:rPr>
          <w:rFonts w:hint="eastAsia"/>
          <w:spacing w:val="0"/>
          <w:sz w:val="22"/>
        </w:rPr>
        <w:t>e</w:t>
      </w:r>
      <w:r w:rsidRPr="00D663DC">
        <w:rPr>
          <w:spacing w:val="0"/>
          <w:sz w:val="22"/>
        </w:rPr>
        <w:t>does</w:t>
      </w:r>
      <w:r w:rsidRPr="00D663DC">
        <w:rPr>
          <w:rFonts w:hint="eastAsia"/>
          <w:spacing w:val="0"/>
          <w:sz w:val="22"/>
        </w:rPr>
        <w:t>的欄目；以及在</w:t>
      </w:r>
      <w:r w:rsidRPr="00D663DC">
        <w:rPr>
          <w:rFonts w:hint="eastAsia"/>
          <w:spacing w:val="0"/>
          <w:sz w:val="22"/>
        </w:rPr>
        <w:t>1889</w:t>
      </w:r>
      <w:r w:rsidRPr="00D663DC">
        <w:rPr>
          <w:rFonts w:hint="eastAsia"/>
          <w:spacing w:val="0"/>
          <w:sz w:val="22"/>
        </w:rPr>
        <w:t>年出版</w:t>
      </w:r>
      <w:r w:rsidRPr="00D663DC">
        <w:rPr>
          <w:i/>
          <w:spacing w:val="0"/>
          <w:sz w:val="22"/>
        </w:rPr>
        <w:t>Torpedoes and Torpedo Warfare</w:t>
      </w:r>
      <w:r w:rsidRPr="00D663DC">
        <w:rPr>
          <w:rFonts w:hint="eastAsia"/>
          <w:spacing w:val="0"/>
          <w:sz w:val="22"/>
        </w:rPr>
        <w:t>的二版。史理孟對新型魚雷和水雷發展相當注意，這可以由其</w:t>
      </w:r>
      <w:r w:rsidRPr="00D663DC">
        <w:rPr>
          <w:i/>
          <w:spacing w:val="0"/>
          <w:sz w:val="22"/>
        </w:rPr>
        <w:t>Torpedoes and Torpedo Warfare</w:t>
      </w:r>
      <w:r w:rsidRPr="00D663DC">
        <w:rPr>
          <w:rFonts w:hint="eastAsia"/>
          <w:spacing w:val="0"/>
          <w:sz w:val="22"/>
        </w:rPr>
        <w:t>的初版與二版差異看出。如該書第二版的第五章納入了新的</w:t>
      </w:r>
      <w:r w:rsidRPr="00D663DC">
        <w:rPr>
          <w:spacing w:val="0"/>
          <w:sz w:val="22"/>
        </w:rPr>
        <w:t>Sims</w:t>
      </w:r>
      <w:r w:rsidRPr="00D663DC">
        <w:rPr>
          <w:rFonts w:hint="eastAsia"/>
          <w:spacing w:val="0"/>
          <w:sz w:val="22"/>
        </w:rPr>
        <w:t>-</w:t>
      </w:r>
      <w:r w:rsidRPr="00D663DC">
        <w:rPr>
          <w:spacing w:val="0"/>
          <w:sz w:val="22"/>
        </w:rPr>
        <w:t>Edison Torpedoes</w:t>
      </w:r>
      <w:r w:rsidRPr="00D663DC">
        <w:rPr>
          <w:rFonts w:hint="eastAsia"/>
          <w:spacing w:val="0"/>
          <w:sz w:val="22"/>
        </w:rPr>
        <w:t>，這是史理孟在</w:t>
      </w:r>
      <w:r w:rsidRPr="00D663DC">
        <w:rPr>
          <w:i/>
          <w:spacing w:val="0"/>
          <w:sz w:val="22"/>
        </w:rPr>
        <w:t>The Naval Annual</w:t>
      </w:r>
      <w:r w:rsidRPr="00D663DC">
        <w:rPr>
          <w:rFonts w:hint="eastAsia"/>
          <w:spacing w:val="0"/>
          <w:sz w:val="22"/>
        </w:rPr>
        <w:t>中新增的部分。</w:t>
      </w:r>
      <w:r w:rsidRPr="00D663DC">
        <w:rPr>
          <w:rStyle w:val="ac"/>
          <w:spacing w:val="0"/>
          <w:sz w:val="22"/>
        </w:rPr>
        <w:footnoteReference w:id="42"/>
      </w:r>
      <w:r w:rsidRPr="00D663DC">
        <w:rPr>
          <w:spacing w:val="0"/>
          <w:sz w:val="22"/>
        </w:rPr>
        <w:t>Sims</w:t>
      </w:r>
      <w:r w:rsidRPr="00D663DC">
        <w:rPr>
          <w:rFonts w:hint="eastAsia"/>
          <w:spacing w:val="0"/>
          <w:sz w:val="22"/>
        </w:rPr>
        <w:t>-</w:t>
      </w:r>
      <w:r w:rsidRPr="00D663DC">
        <w:rPr>
          <w:spacing w:val="0"/>
          <w:sz w:val="22"/>
        </w:rPr>
        <w:t>Edison</w:t>
      </w:r>
      <w:r w:rsidRPr="00D663DC">
        <w:rPr>
          <w:rFonts w:hint="eastAsia"/>
          <w:spacing w:val="0"/>
          <w:sz w:val="22"/>
        </w:rPr>
        <w:t>（由</w:t>
      </w:r>
      <w:r w:rsidRPr="00D663DC">
        <w:rPr>
          <w:rFonts w:hint="eastAsia"/>
          <w:spacing w:val="0"/>
          <w:sz w:val="22"/>
        </w:rPr>
        <w:t>Winfield</w:t>
      </w:r>
      <w:r w:rsidRPr="00D663DC">
        <w:rPr>
          <w:spacing w:val="0"/>
          <w:sz w:val="22"/>
        </w:rPr>
        <w:t xml:space="preserve"> Scott Sims</w:t>
      </w:r>
      <w:r w:rsidRPr="00D663DC">
        <w:rPr>
          <w:rFonts w:hint="eastAsia"/>
          <w:spacing w:val="0"/>
          <w:sz w:val="22"/>
        </w:rPr>
        <w:t>和</w:t>
      </w:r>
      <w:r w:rsidRPr="00D663DC">
        <w:rPr>
          <w:rFonts w:hint="eastAsia"/>
          <w:spacing w:val="0"/>
          <w:sz w:val="22"/>
        </w:rPr>
        <w:t xml:space="preserve">Thomas </w:t>
      </w:r>
      <w:r w:rsidRPr="00D663DC">
        <w:rPr>
          <w:spacing w:val="0"/>
          <w:sz w:val="22"/>
        </w:rPr>
        <w:t>Alva</w:t>
      </w:r>
      <w:r w:rsidRPr="00D663DC">
        <w:rPr>
          <w:rFonts w:hint="eastAsia"/>
          <w:spacing w:val="0"/>
          <w:sz w:val="22"/>
        </w:rPr>
        <w:t xml:space="preserve"> Edison</w:t>
      </w:r>
      <w:r w:rsidRPr="00D663DC">
        <w:rPr>
          <w:rFonts w:hint="eastAsia"/>
          <w:spacing w:val="0"/>
          <w:sz w:val="22"/>
        </w:rPr>
        <w:t>合作製造，亦以兩人的姓氏為簡稱，後者即為愛迪生）魚雷是一種特殊的線導魚雷，將魚雷繫於浮具之下，並由陸上供電和加以操縱，稱為</w:t>
      </w:r>
      <w:r w:rsidRPr="00D663DC">
        <w:rPr>
          <w:spacing w:val="0"/>
          <w:sz w:val="22"/>
        </w:rPr>
        <w:t>Sims</w:t>
      </w:r>
      <w:r w:rsidRPr="00D663DC">
        <w:rPr>
          <w:rFonts w:hint="eastAsia"/>
          <w:spacing w:val="0"/>
          <w:sz w:val="22"/>
        </w:rPr>
        <w:t>-</w:t>
      </w:r>
      <w:r w:rsidRPr="00D663DC">
        <w:rPr>
          <w:spacing w:val="0"/>
          <w:sz w:val="22"/>
        </w:rPr>
        <w:t>Edison Torpedoes</w:t>
      </w:r>
      <w:r w:rsidRPr="00D663DC">
        <w:rPr>
          <w:rFonts w:hint="eastAsia"/>
          <w:spacing w:val="0"/>
          <w:sz w:val="22"/>
        </w:rPr>
        <w:t>。這在當時是一種既採電力驅動，又能在發射後穩定深度，並由陸上持續操縱的魚雷。</w:t>
      </w:r>
    </w:p>
    <w:p w:rsidR="006341D7" w:rsidRPr="00D663DC" w:rsidRDefault="006341D7" w:rsidP="00F26C0A">
      <w:pPr>
        <w:pStyle w:val="afffe"/>
        <w:spacing w:beforeLines="25" w:before="90" w:after="90"/>
        <w:jc w:val="center"/>
        <w:rPr>
          <w:spacing w:val="0"/>
          <w:sz w:val="22"/>
        </w:rPr>
      </w:pPr>
      <w:r w:rsidRPr="00D663DC">
        <w:rPr>
          <w:rFonts w:hint="eastAsia"/>
          <w:noProof/>
          <w:spacing w:val="0"/>
          <w:sz w:val="22"/>
        </w:rPr>
        <w:drawing>
          <wp:inline distT="0" distB="0" distL="0" distR="0">
            <wp:extent cx="4199890" cy="3848735"/>
            <wp:effectExtent l="0" t="0" r="0" b="0"/>
            <wp:docPr id="269" name="圖片 48"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199890" cy="3848735"/>
                    </a:xfrm>
                    <a:prstGeom prst="rect">
                      <a:avLst/>
                    </a:prstGeom>
                    <a:noFill/>
                    <a:ln>
                      <a:noFill/>
                    </a:ln>
                  </pic:spPr>
                </pic:pic>
              </a:graphicData>
            </a:graphic>
          </wp:inline>
        </w:drawing>
      </w:r>
    </w:p>
    <w:p w:rsidR="00B21BB2" w:rsidRPr="00D663DC" w:rsidRDefault="00B21BB2" w:rsidP="007F19E4">
      <w:pPr>
        <w:pStyle w:val="afffe"/>
        <w:spacing w:beforeLines="0"/>
        <w:jc w:val="center"/>
        <w:rPr>
          <w:spacing w:val="0"/>
          <w:sz w:val="20"/>
          <w:szCs w:val="20"/>
        </w:rPr>
      </w:pPr>
      <w:r w:rsidRPr="00D663DC">
        <w:rPr>
          <w:rFonts w:hint="eastAsia"/>
          <w:spacing w:val="0"/>
          <w:sz w:val="20"/>
          <w:szCs w:val="20"/>
        </w:rPr>
        <w:t>圖</w:t>
      </w:r>
      <w:r w:rsidRPr="00D663DC">
        <w:rPr>
          <w:rFonts w:hint="eastAsia"/>
          <w:spacing w:val="0"/>
          <w:sz w:val="20"/>
          <w:szCs w:val="20"/>
        </w:rPr>
        <w:t>2</w:t>
      </w:r>
      <w:r w:rsidRPr="00D663DC">
        <w:rPr>
          <w:rFonts w:hint="eastAsia"/>
          <w:spacing w:val="0"/>
          <w:sz w:val="20"/>
          <w:szCs w:val="20"/>
        </w:rPr>
        <w:t xml:space="preserve">　</w:t>
      </w:r>
      <w:r w:rsidRPr="00D663DC">
        <w:rPr>
          <w:spacing w:val="0"/>
          <w:sz w:val="20"/>
          <w:szCs w:val="20"/>
        </w:rPr>
        <w:t>Sims</w:t>
      </w:r>
      <w:r w:rsidRPr="00D663DC">
        <w:rPr>
          <w:rFonts w:hint="eastAsia"/>
          <w:spacing w:val="0"/>
          <w:sz w:val="20"/>
          <w:szCs w:val="20"/>
        </w:rPr>
        <w:t>-</w:t>
      </w:r>
      <w:r w:rsidRPr="00D663DC">
        <w:rPr>
          <w:spacing w:val="0"/>
          <w:sz w:val="20"/>
          <w:szCs w:val="20"/>
        </w:rPr>
        <w:t>Edison</w:t>
      </w:r>
      <w:r w:rsidRPr="00D663DC">
        <w:rPr>
          <w:rFonts w:hint="eastAsia"/>
          <w:spacing w:val="0"/>
          <w:sz w:val="20"/>
          <w:szCs w:val="20"/>
        </w:rPr>
        <w:t>魚雷</w:t>
      </w:r>
    </w:p>
    <w:p w:rsidR="006341D7" w:rsidRPr="00D663DC" w:rsidRDefault="00B21BB2" w:rsidP="007F19E4">
      <w:pPr>
        <w:pStyle w:val="afffe"/>
        <w:spacing w:beforeLines="0"/>
        <w:jc w:val="center"/>
        <w:rPr>
          <w:spacing w:val="0"/>
          <w:sz w:val="22"/>
        </w:rPr>
      </w:pPr>
      <w:r>
        <w:rPr>
          <w:rFonts w:hint="eastAsia"/>
          <w:spacing w:val="0"/>
          <w:sz w:val="20"/>
        </w:rPr>
        <w:t>資料</w:t>
      </w:r>
      <w:r w:rsidR="006341D7" w:rsidRPr="00D663DC">
        <w:rPr>
          <w:rFonts w:hint="eastAsia"/>
          <w:spacing w:val="0"/>
          <w:sz w:val="20"/>
        </w:rPr>
        <w:t>來源：</w:t>
      </w:r>
      <w:r w:rsidR="006341D7" w:rsidRPr="00D663DC">
        <w:rPr>
          <w:rFonts w:hint="eastAsia"/>
          <w:i/>
          <w:spacing w:val="0"/>
          <w:sz w:val="20"/>
        </w:rPr>
        <w:t>Scientific American</w:t>
      </w:r>
      <w:r w:rsidR="006341D7" w:rsidRPr="00D663DC">
        <w:rPr>
          <w:rFonts w:hint="eastAsia"/>
          <w:spacing w:val="0"/>
          <w:sz w:val="20"/>
        </w:rPr>
        <w:t>第</w:t>
      </w:r>
      <w:r w:rsidR="006341D7" w:rsidRPr="00D663DC">
        <w:rPr>
          <w:rFonts w:hint="eastAsia"/>
          <w:spacing w:val="0"/>
          <w:sz w:val="20"/>
        </w:rPr>
        <w:t>63</w:t>
      </w:r>
      <w:r w:rsidR="006341D7" w:rsidRPr="00D663DC">
        <w:rPr>
          <w:rFonts w:hint="eastAsia"/>
          <w:spacing w:val="0"/>
          <w:sz w:val="20"/>
        </w:rPr>
        <w:t>期</w:t>
      </w:r>
      <w:r w:rsidR="006341D7" w:rsidRPr="00D663DC">
        <w:rPr>
          <w:rFonts w:hint="eastAsia"/>
          <w:spacing w:val="0"/>
          <w:sz w:val="20"/>
        </w:rPr>
        <w:t>4</w:t>
      </w:r>
      <w:r w:rsidR="006341D7" w:rsidRPr="00D663DC">
        <w:rPr>
          <w:rFonts w:hint="eastAsia"/>
          <w:spacing w:val="0"/>
          <w:sz w:val="20"/>
        </w:rPr>
        <w:t>卷，</w:t>
      </w:r>
      <w:r w:rsidR="006341D7" w:rsidRPr="00D663DC">
        <w:rPr>
          <w:rFonts w:hint="eastAsia"/>
          <w:spacing w:val="0"/>
          <w:sz w:val="20"/>
        </w:rPr>
        <w:t>1890</w:t>
      </w:r>
      <w:r w:rsidR="006341D7" w:rsidRPr="00D663DC">
        <w:rPr>
          <w:rFonts w:hint="eastAsia"/>
          <w:spacing w:val="0"/>
          <w:sz w:val="20"/>
        </w:rPr>
        <w:t>年</w:t>
      </w:r>
      <w:r w:rsidR="006341D7" w:rsidRPr="00D663DC">
        <w:rPr>
          <w:rFonts w:hint="eastAsia"/>
          <w:spacing w:val="0"/>
          <w:sz w:val="20"/>
        </w:rPr>
        <w:t>7</w:t>
      </w:r>
      <w:r w:rsidR="006341D7" w:rsidRPr="00D663DC">
        <w:rPr>
          <w:rFonts w:hint="eastAsia"/>
          <w:spacing w:val="0"/>
          <w:sz w:val="20"/>
        </w:rPr>
        <w:t>月</w:t>
      </w:r>
      <w:r w:rsidR="006341D7" w:rsidRPr="00D663DC">
        <w:rPr>
          <w:rFonts w:hint="eastAsia"/>
          <w:spacing w:val="0"/>
          <w:sz w:val="20"/>
        </w:rPr>
        <w:t>26</w:t>
      </w:r>
      <w:r w:rsidR="006341D7" w:rsidRPr="00D663DC">
        <w:rPr>
          <w:rFonts w:hint="eastAsia"/>
          <w:spacing w:val="0"/>
          <w:sz w:val="20"/>
        </w:rPr>
        <w:t>日的首頁。</w:t>
      </w:r>
    </w:p>
    <w:p w:rsidR="004F4A02" w:rsidRDefault="004F4A02" w:rsidP="00F26C0A">
      <w:pPr>
        <w:pStyle w:val="afffe"/>
        <w:spacing w:beforeLines="25" w:before="90" w:afterLines="25" w:after="90"/>
        <w:rPr>
          <w:spacing w:val="0"/>
          <w:sz w:val="22"/>
        </w:rPr>
      </w:pPr>
      <w:r w:rsidRPr="00D663DC">
        <w:rPr>
          <w:rFonts w:hint="eastAsia"/>
          <w:spacing w:val="0"/>
          <w:sz w:val="22"/>
        </w:rPr>
        <w:t xml:space="preserve">　　海軍學者</w:t>
      </w:r>
      <w:proofErr w:type="spellStart"/>
      <w:r w:rsidRPr="00D663DC">
        <w:rPr>
          <w:spacing w:val="0"/>
          <w:sz w:val="22"/>
        </w:rPr>
        <w:t>Edwyn</w:t>
      </w:r>
      <w:proofErr w:type="spellEnd"/>
      <w:r w:rsidRPr="00D663DC">
        <w:rPr>
          <w:spacing w:val="0"/>
          <w:sz w:val="22"/>
        </w:rPr>
        <w:t xml:space="preserve"> Gray</w:t>
      </w:r>
      <w:r w:rsidRPr="00D663DC">
        <w:rPr>
          <w:rFonts w:hint="eastAsia"/>
          <w:spacing w:val="0"/>
          <w:sz w:val="22"/>
        </w:rPr>
        <w:t>即曾在其著作</w:t>
      </w:r>
      <w:r w:rsidRPr="00D663DC">
        <w:rPr>
          <w:i/>
          <w:spacing w:val="0"/>
          <w:sz w:val="22"/>
        </w:rPr>
        <w:t>19th Century Torpedoes and Their Inventors</w:t>
      </w:r>
      <w:r w:rsidRPr="00D663DC">
        <w:rPr>
          <w:rFonts w:hint="eastAsia"/>
          <w:spacing w:val="0"/>
          <w:sz w:val="22"/>
        </w:rPr>
        <w:t>中考察，這類魚雷直到</w:t>
      </w:r>
      <w:r w:rsidRPr="00D663DC">
        <w:rPr>
          <w:rFonts w:hint="eastAsia"/>
          <w:spacing w:val="0"/>
          <w:sz w:val="22"/>
        </w:rPr>
        <w:t>1889</w:t>
      </w:r>
      <w:r w:rsidRPr="00D663DC">
        <w:rPr>
          <w:rFonts w:hint="eastAsia"/>
          <w:spacing w:val="0"/>
          <w:sz w:val="22"/>
        </w:rPr>
        <w:t>年才開始為人所知，而史理孟可能是最早指出</w:t>
      </w:r>
      <w:r w:rsidRPr="00D663DC">
        <w:rPr>
          <w:rFonts w:hint="eastAsia"/>
          <w:spacing w:val="0"/>
          <w:sz w:val="22"/>
        </w:rPr>
        <w:t>1873</w:t>
      </w:r>
      <w:r w:rsidRPr="00D663DC">
        <w:rPr>
          <w:rFonts w:hint="eastAsia"/>
          <w:spacing w:val="0"/>
          <w:sz w:val="22"/>
        </w:rPr>
        <w:t>年</w:t>
      </w:r>
      <w:r w:rsidRPr="00D663DC">
        <w:rPr>
          <w:rFonts w:hint="eastAsia"/>
          <w:spacing w:val="0"/>
          <w:sz w:val="22"/>
        </w:rPr>
        <w:t>Ericsson</w:t>
      </w:r>
      <w:r w:rsidRPr="00D663DC">
        <w:rPr>
          <w:rFonts w:hint="eastAsia"/>
          <w:spacing w:val="0"/>
          <w:sz w:val="22"/>
        </w:rPr>
        <w:t>公司即已發明這種浮體魚雷，並於</w:t>
      </w:r>
      <w:r w:rsidRPr="00D663DC">
        <w:rPr>
          <w:rFonts w:hint="eastAsia"/>
          <w:spacing w:val="0"/>
          <w:sz w:val="22"/>
        </w:rPr>
        <w:t>1877</w:t>
      </w:r>
      <w:r w:rsidRPr="00D663DC">
        <w:rPr>
          <w:rFonts w:hint="eastAsia"/>
          <w:spacing w:val="0"/>
          <w:sz w:val="22"/>
        </w:rPr>
        <w:t>年實驗成功的研究者。他同時也指出了當時這種魚雷速度低下，僅有</w:t>
      </w:r>
      <w:r w:rsidRPr="00D663DC">
        <w:rPr>
          <w:rFonts w:hint="eastAsia"/>
          <w:spacing w:val="0"/>
          <w:sz w:val="22"/>
        </w:rPr>
        <w:t>6</w:t>
      </w:r>
      <w:r w:rsidRPr="00D663DC">
        <w:rPr>
          <w:rFonts w:hint="eastAsia"/>
          <w:spacing w:val="0"/>
          <w:sz w:val="22"/>
        </w:rPr>
        <w:t>至</w:t>
      </w:r>
      <w:r w:rsidRPr="00D663DC">
        <w:rPr>
          <w:rFonts w:hint="eastAsia"/>
          <w:spacing w:val="0"/>
          <w:sz w:val="22"/>
        </w:rPr>
        <w:t>7</w:t>
      </w:r>
      <w:r w:rsidRPr="00D663DC">
        <w:rPr>
          <w:rFonts w:hint="eastAsia"/>
          <w:spacing w:val="0"/>
          <w:sz w:val="22"/>
        </w:rPr>
        <w:t>節（約為時速</w:t>
      </w:r>
      <w:r w:rsidRPr="00D663DC">
        <w:rPr>
          <w:rFonts w:hint="eastAsia"/>
          <w:spacing w:val="0"/>
          <w:sz w:val="22"/>
        </w:rPr>
        <w:t>11.1-12.9</w:t>
      </w:r>
      <w:r w:rsidRPr="00D663DC">
        <w:rPr>
          <w:rFonts w:hint="eastAsia"/>
          <w:spacing w:val="0"/>
          <w:sz w:val="22"/>
        </w:rPr>
        <w:t>公里）的問題，</w:t>
      </w:r>
      <w:r w:rsidRPr="00D663DC">
        <w:rPr>
          <w:rFonts w:hint="eastAsia"/>
          <w:spacing w:val="0"/>
          <w:sz w:val="22"/>
        </w:rPr>
        <w:t>1880</w:t>
      </w:r>
      <w:r w:rsidRPr="00D663DC">
        <w:rPr>
          <w:rFonts w:hint="eastAsia"/>
          <w:spacing w:val="0"/>
          <w:sz w:val="22"/>
        </w:rPr>
        <w:t>年以後其速度才成功提升到</w:t>
      </w:r>
      <w:r w:rsidRPr="00D663DC">
        <w:rPr>
          <w:rFonts w:hint="eastAsia"/>
          <w:spacing w:val="0"/>
          <w:sz w:val="22"/>
        </w:rPr>
        <w:t>10</w:t>
      </w:r>
      <w:r w:rsidRPr="00D663DC">
        <w:rPr>
          <w:rFonts w:hint="eastAsia"/>
          <w:spacing w:val="0"/>
          <w:sz w:val="22"/>
        </w:rPr>
        <w:t>至</w:t>
      </w:r>
      <w:r w:rsidRPr="00D663DC">
        <w:rPr>
          <w:rFonts w:hint="eastAsia"/>
          <w:spacing w:val="0"/>
          <w:sz w:val="22"/>
        </w:rPr>
        <w:t>11.5</w:t>
      </w:r>
      <w:r w:rsidRPr="00D663DC">
        <w:rPr>
          <w:rFonts w:hint="eastAsia"/>
          <w:spacing w:val="0"/>
          <w:sz w:val="22"/>
        </w:rPr>
        <w:t>節。</w:t>
      </w:r>
      <w:r w:rsidRPr="00D663DC">
        <w:rPr>
          <w:rStyle w:val="ac"/>
          <w:spacing w:val="0"/>
          <w:sz w:val="22"/>
        </w:rPr>
        <w:footnoteReference w:id="43"/>
      </w:r>
      <w:r w:rsidRPr="00D663DC">
        <w:rPr>
          <w:rFonts w:hint="eastAsia"/>
          <w:spacing w:val="0"/>
          <w:sz w:val="22"/>
        </w:rPr>
        <w:t>第二版</w:t>
      </w:r>
      <w:r w:rsidR="007D0D33" w:rsidRPr="00D663DC">
        <w:rPr>
          <w:rFonts w:hint="eastAsia"/>
          <w:spacing w:val="0"/>
          <w:sz w:val="22"/>
        </w:rPr>
        <w:t>於</w:t>
      </w:r>
      <w:r w:rsidR="007D0D33" w:rsidRPr="00D663DC">
        <w:rPr>
          <w:rFonts w:hint="eastAsia"/>
          <w:spacing w:val="0"/>
          <w:sz w:val="22"/>
        </w:rPr>
        <w:t>1889</w:t>
      </w:r>
      <w:r w:rsidR="007D0D33" w:rsidRPr="00D663DC">
        <w:rPr>
          <w:rFonts w:hint="eastAsia"/>
          <w:spacing w:val="0"/>
          <w:sz w:val="22"/>
        </w:rPr>
        <w:t>年</w:t>
      </w:r>
      <w:r w:rsidR="007D0D33" w:rsidRPr="00D663DC">
        <w:rPr>
          <w:rFonts w:hint="eastAsia"/>
          <w:spacing w:val="0"/>
          <w:sz w:val="22"/>
        </w:rPr>
        <w:lastRenderedPageBreak/>
        <w:t>出版</w:t>
      </w:r>
      <w:r w:rsidRPr="00D663DC">
        <w:rPr>
          <w:rFonts w:hint="eastAsia"/>
          <w:spacing w:val="0"/>
          <w:sz w:val="22"/>
        </w:rPr>
        <w:t>的</w:t>
      </w:r>
      <w:r w:rsidRPr="00D663DC">
        <w:rPr>
          <w:i/>
          <w:spacing w:val="0"/>
          <w:sz w:val="22"/>
        </w:rPr>
        <w:t>Torpedoes and Torpedo Warfare</w:t>
      </w:r>
      <w:r w:rsidRPr="00D663DC">
        <w:rPr>
          <w:rFonts w:hint="eastAsia"/>
          <w:spacing w:val="0"/>
          <w:sz w:val="22"/>
        </w:rPr>
        <w:t>很快就納入了這種新型魚雷的介紹和試驗紀錄，可惜的是江南製造局所翻譯的僅有初版，第二版則未曾譯入。</w:t>
      </w:r>
    </w:p>
    <w:tbl>
      <w:tblPr>
        <w:tblStyle w:val="ae"/>
        <w:tblpPr w:leftFromText="180" w:rightFromText="180" w:vertAnchor="text" w:horzAnchor="margin" w:tblpY="106"/>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6"/>
      </w:tblGrid>
      <w:tr w:rsidR="00675E3D" w:rsidTr="00675E3D">
        <w:tc>
          <w:tcPr>
            <w:tcW w:w="4656" w:type="dxa"/>
          </w:tcPr>
          <w:p w:rsidR="00675E3D" w:rsidRPr="00D663DC" w:rsidRDefault="00675E3D" w:rsidP="0007156E">
            <w:pPr>
              <w:pStyle w:val="afffe"/>
              <w:spacing w:beforeLines="0"/>
              <w:jc w:val="center"/>
              <w:rPr>
                <w:spacing w:val="0"/>
                <w:sz w:val="22"/>
              </w:rPr>
            </w:pPr>
            <w:r w:rsidRPr="00D663DC">
              <w:rPr>
                <w:rFonts w:hint="eastAsia"/>
                <w:noProof/>
                <w:spacing w:val="0"/>
                <w:sz w:val="22"/>
              </w:rPr>
              <w:drawing>
                <wp:inline distT="0" distB="0" distL="0" distR="0" wp14:anchorId="59270B59" wp14:editId="49EB2847">
                  <wp:extent cx="2572760" cy="3629025"/>
                  <wp:effectExtent l="19050" t="19050" r="0" b="0"/>
                  <wp:docPr id="268" name="圖片 49" descr="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00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97413" cy="3663799"/>
                          </a:xfrm>
                          <a:prstGeom prst="rect">
                            <a:avLst/>
                          </a:prstGeom>
                          <a:noFill/>
                          <a:ln w="6350" cmpd="sng">
                            <a:solidFill>
                              <a:srgbClr val="000000"/>
                            </a:solidFill>
                            <a:miter lim="800000"/>
                            <a:headEnd/>
                            <a:tailEnd/>
                          </a:ln>
                          <a:effectLst/>
                        </pic:spPr>
                      </pic:pic>
                    </a:graphicData>
                  </a:graphic>
                </wp:inline>
              </w:drawing>
            </w:r>
          </w:p>
          <w:p w:rsidR="00B21BB2" w:rsidRPr="00D663DC" w:rsidRDefault="00B21BB2" w:rsidP="007F19E4">
            <w:pPr>
              <w:pStyle w:val="afffe"/>
              <w:spacing w:beforeLines="0"/>
              <w:jc w:val="center"/>
              <w:rPr>
                <w:spacing w:val="0"/>
                <w:sz w:val="20"/>
                <w:szCs w:val="20"/>
              </w:rPr>
            </w:pPr>
            <w:r w:rsidRPr="00D663DC">
              <w:rPr>
                <w:rFonts w:hint="eastAsia"/>
                <w:spacing w:val="0"/>
                <w:sz w:val="20"/>
                <w:szCs w:val="20"/>
              </w:rPr>
              <w:t>圖</w:t>
            </w:r>
            <w:r w:rsidRPr="00D663DC">
              <w:rPr>
                <w:rFonts w:hint="eastAsia"/>
                <w:spacing w:val="0"/>
                <w:sz w:val="20"/>
                <w:szCs w:val="20"/>
              </w:rPr>
              <w:t>3</w:t>
            </w:r>
            <w:r w:rsidRPr="00D663DC">
              <w:rPr>
                <w:rFonts w:hint="eastAsia"/>
                <w:spacing w:val="0"/>
                <w:sz w:val="20"/>
                <w:szCs w:val="20"/>
              </w:rPr>
              <w:t xml:space="preserve">　《水雷秘要》</w:t>
            </w:r>
            <w:r w:rsidRPr="00D663DC">
              <w:rPr>
                <w:rFonts w:hint="eastAsia"/>
                <w:spacing w:val="0"/>
                <w:sz w:val="20"/>
                <w:szCs w:val="20"/>
              </w:rPr>
              <w:t>1880</w:t>
            </w:r>
            <w:r w:rsidRPr="00D663DC">
              <w:rPr>
                <w:rFonts w:hint="eastAsia"/>
                <w:spacing w:val="0"/>
                <w:sz w:val="20"/>
                <w:szCs w:val="20"/>
              </w:rPr>
              <w:t>年初版原書書影</w:t>
            </w:r>
          </w:p>
          <w:p w:rsidR="00675E3D" w:rsidRPr="004252D9" w:rsidRDefault="004252D9" w:rsidP="007F19E4">
            <w:pPr>
              <w:pStyle w:val="afffe"/>
              <w:spacing w:beforeLines="0" w:line="280" w:lineRule="exact"/>
              <w:ind w:left="1400" w:hangingChars="700" w:hanging="1400"/>
              <w:rPr>
                <w:spacing w:val="0"/>
                <w:sz w:val="20"/>
                <w:szCs w:val="20"/>
              </w:rPr>
            </w:pPr>
            <w:r w:rsidRPr="004252D9">
              <w:rPr>
                <w:spacing w:val="0"/>
                <w:sz w:val="20"/>
                <w:szCs w:val="20"/>
              </w:rPr>
              <w:t>資料</w:t>
            </w:r>
            <w:r w:rsidR="00675E3D" w:rsidRPr="004252D9">
              <w:rPr>
                <w:spacing w:val="0"/>
                <w:sz w:val="20"/>
                <w:szCs w:val="20"/>
              </w:rPr>
              <w:t>來源：</w:t>
            </w:r>
            <w:r w:rsidR="00675E3D" w:rsidRPr="004252D9">
              <w:rPr>
                <w:i/>
                <w:spacing w:val="0"/>
                <w:sz w:val="20"/>
                <w:szCs w:val="20"/>
              </w:rPr>
              <w:t>Torpedoes and Torpedo Warfare: Containing a Complete and Concise Account of the Rise and Progress of Submarine Warfare, Also a Detailed Description of All Matters Appertain</w:t>
            </w:r>
            <w:r w:rsidR="00D45A2B">
              <w:rPr>
                <w:rFonts w:hint="eastAsia"/>
                <w:i/>
                <w:spacing w:val="0"/>
                <w:sz w:val="20"/>
                <w:szCs w:val="20"/>
              </w:rPr>
              <w:t>-</w:t>
            </w:r>
            <w:r w:rsidR="00D45A2B">
              <w:rPr>
                <w:i/>
                <w:spacing w:val="0"/>
                <w:sz w:val="20"/>
                <w:szCs w:val="20"/>
              </w:rPr>
              <w:br/>
            </w:r>
            <w:proofErr w:type="spellStart"/>
            <w:r w:rsidR="00675E3D" w:rsidRPr="004252D9">
              <w:rPr>
                <w:i/>
                <w:spacing w:val="0"/>
                <w:sz w:val="20"/>
                <w:szCs w:val="20"/>
              </w:rPr>
              <w:t>ing</w:t>
            </w:r>
            <w:proofErr w:type="spellEnd"/>
            <w:r w:rsidR="00675E3D" w:rsidRPr="004252D9">
              <w:rPr>
                <w:i/>
                <w:spacing w:val="0"/>
                <w:sz w:val="20"/>
                <w:szCs w:val="20"/>
              </w:rPr>
              <w:t xml:space="preserve"> Thereto, Including the Latest Improvements</w:t>
            </w:r>
          </w:p>
        </w:tc>
      </w:tr>
    </w:tbl>
    <w:p w:rsidR="00DB1548" w:rsidRPr="00D663DC" w:rsidRDefault="004F4A02" w:rsidP="00F26C0A">
      <w:pPr>
        <w:pStyle w:val="afffe"/>
        <w:spacing w:beforeLines="25" w:before="90" w:afterLines="25" w:after="90"/>
        <w:rPr>
          <w:spacing w:val="0"/>
          <w:sz w:val="22"/>
        </w:rPr>
      </w:pPr>
      <w:r w:rsidRPr="00D663DC">
        <w:rPr>
          <w:rFonts w:hint="eastAsia"/>
          <w:spacing w:val="0"/>
          <w:sz w:val="22"/>
        </w:rPr>
        <w:t xml:space="preserve">　　而史理孟亦有其錯誤的部分，</w:t>
      </w:r>
      <w:proofErr w:type="spellStart"/>
      <w:r w:rsidRPr="00D663DC">
        <w:rPr>
          <w:spacing w:val="0"/>
          <w:sz w:val="22"/>
        </w:rPr>
        <w:t>Edwyn</w:t>
      </w:r>
      <w:proofErr w:type="spellEnd"/>
      <w:r w:rsidRPr="00D663DC">
        <w:rPr>
          <w:spacing w:val="0"/>
          <w:sz w:val="22"/>
        </w:rPr>
        <w:t xml:space="preserve"> Gray</w:t>
      </w:r>
      <w:r w:rsidRPr="00D663DC">
        <w:rPr>
          <w:rFonts w:hint="eastAsia"/>
          <w:spacing w:val="0"/>
          <w:sz w:val="22"/>
        </w:rPr>
        <w:t>即提到海軍史中長期以來傳言一任職於</w:t>
      </w:r>
      <w:r w:rsidRPr="00D663DC">
        <w:rPr>
          <w:rFonts w:hint="eastAsia"/>
          <w:spacing w:val="0"/>
          <w:sz w:val="22"/>
        </w:rPr>
        <w:t>Whitehead</w:t>
      </w:r>
      <w:r w:rsidRPr="00D663DC">
        <w:rPr>
          <w:rFonts w:hint="eastAsia"/>
          <w:spacing w:val="0"/>
          <w:sz w:val="22"/>
        </w:rPr>
        <w:t>於</w:t>
      </w:r>
      <w:r w:rsidRPr="00D663DC">
        <w:rPr>
          <w:rFonts w:hint="eastAsia"/>
          <w:spacing w:val="0"/>
          <w:sz w:val="22"/>
        </w:rPr>
        <w:t>Woolwich</w:t>
      </w:r>
      <w:r w:rsidRPr="00D663DC">
        <w:rPr>
          <w:rFonts w:hint="eastAsia"/>
          <w:spacing w:val="0"/>
          <w:sz w:val="22"/>
        </w:rPr>
        <w:t>的魚雷工廠雇員偶然發明了同軸反轉螺旋槳</w:t>
      </w:r>
      <w:r w:rsidRPr="00D663DC">
        <w:rPr>
          <w:rFonts w:hint="eastAsia"/>
          <w:spacing w:val="0"/>
          <w:sz w:val="22"/>
        </w:rPr>
        <w:t>(</w:t>
      </w:r>
      <w:r w:rsidRPr="00D663DC">
        <w:rPr>
          <w:spacing w:val="0"/>
          <w:sz w:val="22"/>
        </w:rPr>
        <w:t>Contra-rotating Propellers</w:t>
      </w:r>
      <w:r w:rsidRPr="00D663DC">
        <w:rPr>
          <w:rFonts w:hint="eastAsia"/>
          <w:spacing w:val="0"/>
          <w:sz w:val="22"/>
        </w:rPr>
        <w:t>，這種配置讓兩具螺旋槳反向旋轉，既能減少因扭矩產生的不穩定，還能提高速度</w:t>
      </w:r>
      <w:r w:rsidRPr="00D663DC">
        <w:rPr>
          <w:rFonts w:hint="eastAsia"/>
          <w:spacing w:val="0"/>
          <w:sz w:val="22"/>
        </w:rPr>
        <w:t>)</w:t>
      </w:r>
      <w:r w:rsidRPr="00D663DC">
        <w:rPr>
          <w:rFonts w:hint="eastAsia"/>
          <w:spacing w:val="0"/>
          <w:sz w:val="22"/>
        </w:rPr>
        <w:t>。</w:t>
      </w:r>
      <w:proofErr w:type="spellStart"/>
      <w:r w:rsidRPr="00D663DC">
        <w:rPr>
          <w:spacing w:val="0"/>
          <w:sz w:val="22"/>
        </w:rPr>
        <w:t>Edwyn</w:t>
      </w:r>
      <w:proofErr w:type="spellEnd"/>
      <w:r w:rsidRPr="00D663DC">
        <w:rPr>
          <w:spacing w:val="0"/>
          <w:sz w:val="22"/>
        </w:rPr>
        <w:t xml:space="preserve"> Gray</w:t>
      </w:r>
      <w:r w:rsidRPr="00D663DC">
        <w:rPr>
          <w:rFonts w:hint="eastAsia"/>
          <w:spacing w:val="0"/>
          <w:sz w:val="22"/>
        </w:rPr>
        <w:t>花費了相當的篇幅證明此說為誤，且來源正是史理孟的</w:t>
      </w:r>
      <w:r w:rsidRPr="00D663DC">
        <w:rPr>
          <w:rFonts w:hint="eastAsia"/>
          <w:i/>
          <w:spacing w:val="0"/>
          <w:sz w:val="22"/>
        </w:rPr>
        <w:t>Torpedoes and Torpedo Warfare</w:t>
      </w:r>
      <w:r w:rsidRPr="00D663DC">
        <w:rPr>
          <w:rFonts w:hint="eastAsia"/>
          <w:spacing w:val="0"/>
          <w:sz w:val="22"/>
        </w:rPr>
        <w:t>。儘管此為其錯誤記述之例，但其對水雷發展史的影響之深遠，亦可由這傳說的流傳之廣略知一二。</w:t>
      </w:r>
      <w:r w:rsidRPr="00D663DC">
        <w:rPr>
          <w:rStyle w:val="ac"/>
          <w:spacing w:val="0"/>
          <w:sz w:val="22"/>
        </w:rPr>
        <w:footnoteReference w:id="44"/>
      </w:r>
    </w:p>
    <w:p w:rsidR="00416276" w:rsidRPr="00D663DC" w:rsidRDefault="00416276" w:rsidP="00F26C0A">
      <w:pPr>
        <w:pStyle w:val="afffe"/>
        <w:spacing w:beforeLines="25" w:before="90" w:afterLines="25" w:after="90"/>
        <w:jc w:val="left"/>
        <w:rPr>
          <w:spacing w:val="0"/>
          <w:sz w:val="20"/>
          <w:szCs w:val="20"/>
        </w:rPr>
      </w:pPr>
    </w:p>
    <w:p w:rsidR="004F4A02" w:rsidRPr="00D663DC" w:rsidRDefault="004F4A02" w:rsidP="00F26C0A">
      <w:pPr>
        <w:pStyle w:val="afffe"/>
        <w:spacing w:beforeLines="25" w:before="90" w:afterLines="25" w:after="90"/>
        <w:rPr>
          <w:spacing w:val="0"/>
          <w:sz w:val="22"/>
        </w:rPr>
      </w:pPr>
      <w:r w:rsidRPr="00D663DC">
        <w:rPr>
          <w:rFonts w:hint="eastAsia"/>
          <w:spacing w:val="0"/>
          <w:sz w:val="22"/>
        </w:rPr>
        <w:t xml:space="preserve">　　無論如何，</w:t>
      </w:r>
      <w:r w:rsidRPr="00D663DC">
        <w:rPr>
          <w:i/>
          <w:spacing w:val="0"/>
          <w:sz w:val="22"/>
        </w:rPr>
        <w:t>Torpedoes and Torpedo Warfare</w:t>
      </w:r>
      <w:r w:rsidRPr="00D663DC">
        <w:rPr>
          <w:rFonts w:hint="eastAsia"/>
          <w:spacing w:val="0"/>
          <w:sz w:val="22"/>
        </w:rPr>
        <w:t>的初版於</w:t>
      </w:r>
      <w:r w:rsidRPr="00D663DC">
        <w:rPr>
          <w:rFonts w:hint="eastAsia"/>
          <w:spacing w:val="0"/>
          <w:sz w:val="22"/>
        </w:rPr>
        <w:t>1880</w:t>
      </w:r>
      <w:r w:rsidRPr="00D663DC">
        <w:rPr>
          <w:rFonts w:hint="eastAsia"/>
          <w:spacing w:val="0"/>
          <w:sz w:val="22"/>
        </w:rPr>
        <w:t>年刊行後，同年舒高第即於江南製造局翻譯，並由鄭昌棪筆述刊行，題為《水雷秘要》。</w:t>
      </w:r>
      <w:r w:rsidRPr="00D663DC">
        <w:rPr>
          <w:rStyle w:val="ac"/>
          <w:spacing w:val="0"/>
          <w:sz w:val="22"/>
        </w:rPr>
        <w:footnoteReference w:id="45"/>
      </w:r>
      <w:r w:rsidRPr="00D663DC">
        <w:rPr>
          <w:rFonts w:hint="eastAsia"/>
          <w:spacing w:val="0"/>
          <w:sz w:val="22"/>
        </w:rPr>
        <w:t>全書分十一章節與一附錄。分別講解早期水雷發展史、各式水雷、防禦性水雷戰術、引信製造方式，新式魚雷發展概況等。《水雷秘要》在中國應是最早鉅細靡遺的詳述西方水雷和魚雷構造的兵書</w:t>
      </w:r>
      <w:r w:rsidR="00B76EE9" w:rsidRPr="00D663DC">
        <w:rPr>
          <w:rFonts w:hint="eastAsia"/>
          <w:spacing w:val="0"/>
          <w:sz w:val="22"/>
        </w:rPr>
        <w:t>，</w:t>
      </w:r>
      <w:r w:rsidR="00B76EE9" w:rsidRPr="00D663DC">
        <w:rPr>
          <w:rStyle w:val="ac"/>
          <w:spacing w:val="0"/>
          <w:sz w:val="22"/>
        </w:rPr>
        <w:footnoteReference w:id="46"/>
      </w:r>
      <w:r w:rsidR="00B76EE9" w:rsidRPr="00D663DC">
        <w:rPr>
          <w:rFonts w:hint="eastAsia"/>
          <w:spacing w:val="0"/>
          <w:sz w:val="22"/>
        </w:rPr>
        <w:t>也因此翻譯後許多詞彙與</w:t>
      </w:r>
      <w:r w:rsidR="002873CA" w:rsidRPr="00D663DC">
        <w:rPr>
          <w:rFonts w:hint="eastAsia"/>
          <w:spacing w:val="0"/>
          <w:sz w:val="22"/>
        </w:rPr>
        <w:t>晚近常見的</w:t>
      </w:r>
      <w:r w:rsidR="00B76EE9" w:rsidRPr="00D663DC">
        <w:rPr>
          <w:rFonts w:hint="eastAsia"/>
          <w:spacing w:val="0"/>
          <w:sz w:val="22"/>
        </w:rPr>
        <w:t>海軍專門用語</w:t>
      </w:r>
      <w:r w:rsidR="002873CA" w:rsidRPr="00D663DC">
        <w:rPr>
          <w:rFonts w:hint="eastAsia"/>
          <w:spacing w:val="0"/>
          <w:sz w:val="22"/>
        </w:rPr>
        <w:t>差異頗大</w:t>
      </w:r>
      <w:r w:rsidR="00B76EE9" w:rsidRPr="00D663DC">
        <w:rPr>
          <w:rFonts w:hint="eastAsia"/>
          <w:spacing w:val="0"/>
          <w:sz w:val="22"/>
        </w:rPr>
        <w:t>，需比照英文原本才能瞭解</w:t>
      </w:r>
      <w:r w:rsidR="002873CA" w:rsidRPr="00D663DC">
        <w:rPr>
          <w:rFonts w:hint="eastAsia"/>
          <w:spacing w:val="0"/>
          <w:sz w:val="22"/>
        </w:rPr>
        <w:t>原意</w:t>
      </w:r>
      <w:r w:rsidRPr="00D663DC">
        <w:rPr>
          <w:rFonts w:hint="eastAsia"/>
          <w:spacing w:val="0"/>
          <w:sz w:val="22"/>
        </w:rPr>
        <w:t>。如</w:t>
      </w:r>
      <w:r w:rsidR="00D42A66" w:rsidRPr="00D663DC">
        <w:rPr>
          <w:rFonts w:hint="eastAsia"/>
          <w:spacing w:val="0"/>
          <w:sz w:val="22"/>
        </w:rPr>
        <w:t>飛乎士</w:t>
      </w:r>
      <w:r w:rsidRPr="00D663DC">
        <w:rPr>
          <w:rFonts w:hint="eastAsia"/>
          <w:spacing w:val="0"/>
          <w:sz w:val="22"/>
        </w:rPr>
        <w:t>(Fuse</w:t>
      </w:r>
      <w:r w:rsidR="00D42A66" w:rsidRPr="00D663DC">
        <w:rPr>
          <w:rFonts w:hint="eastAsia"/>
          <w:spacing w:val="0"/>
          <w:sz w:val="22"/>
        </w:rPr>
        <w:t>，引信</w:t>
      </w:r>
      <w:r w:rsidRPr="00D663DC">
        <w:rPr>
          <w:rFonts w:hint="eastAsia"/>
          <w:spacing w:val="0"/>
          <w:sz w:val="22"/>
        </w:rPr>
        <w:t>)</w:t>
      </w:r>
      <w:r w:rsidR="00D42A66" w:rsidRPr="00D663DC">
        <w:rPr>
          <w:rFonts w:hint="eastAsia"/>
          <w:spacing w:val="0"/>
          <w:sz w:val="22"/>
        </w:rPr>
        <w:t>、麥恩（</w:t>
      </w:r>
      <w:r w:rsidR="00D42A66" w:rsidRPr="00D663DC">
        <w:rPr>
          <w:rFonts w:hint="eastAsia"/>
          <w:spacing w:val="0"/>
          <w:sz w:val="22"/>
        </w:rPr>
        <w:t>M</w:t>
      </w:r>
      <w:r w:rsidR="00D42A66" w:rsidRPr="00D663DC">
        <w:rPr>
          <w:spacing w:val="0"/>
          <w:sz w:val="22"/>
        </w:rPr>
        <w:t>ine</w:t>
      </w:r>
      <w:r w:rsidR="00D42A66" w:rsidRPr="00D663DC">
        <w:rPr>
          <w:rFonts w:hint="eastAsia"/>
          <w:spacing w:val="0"/>
          <w:sz w:val="22"/>
        </w:rPr>
        <w:t>，水雷）</w:t>
      </w:r>
      <w:r w:rsidR="00B76EE9" w:rsidRPr="00D663DC">
        <w:rPr>
          <w:rFonts w:hint="eastAsia"/>
          <w:spacing w:val="0"/>
          <w:sz w:val="22"/>
        </w:rPr>
        <w:t>和</w:t>
      </w:r>
      <w:r w:rsidR="00D42A66" w:rsidRPr="00D663DC">
        <w:rPr>
          <w:rFonts w:hint="eastAsia"/>
          <w:spacing w:val="0"/>
          <w:sz w:val="22"/>
        </w:rPr>
        <w:t>叨披毒斯（</w:t>
      </w:r>
      <w:r w:rsidR="00D42A66" w:rsidRPr="00D663DC">
        <w:rPr>
          <w:rFonts w:hint="eastAsia"/>
          <w:spacing w:val="0"/>
          <w:sz w:val="22"/>
        </w:rPr>
        <w:t>t</w:t>
      </w:r>
      <w:r w:rsidR="00D42A66" w:rsidRPr="00D663DC">
        <w:rPr>
          <w:spacing w:val="0"/>
          <w:sz w:val="22"/>
        </w:rPr>
        <w:t>orpedoes</w:t>
      </w:r>
      <w:r w:rsidR="00D42A66" w:rsidRPr="00D663DC">
        <w:rPr>
          <w:rFonts w:hint="eastAsia"/>
          <w:spacing w:val="0"/>
          <w:sz w:val="22"/>
        </w:rPr>
        <w:t>，魚雷）等，在當時缺乏合適的詞彙，故多為音譯</w:t>
      </w:r>
      <w:r w:rsidRPr="00D663DC">
        <w:rPr>
          <w:rFonts w:hint="eastAsia"/>
          <w:spacing w:val="0"/>
          <w:sz w:val="22"/>
        </w:rPr>
        <w:t>。</w:t>
      </w:r>
      <w:r w:rsidR="003B5FC2" w:rsidRPr="00D663DC">
        <w:rPr>
          <w:rFonts w:hint="eastAsia"/>
          <w:spacing w:val="0"/>
          <w:sz w:val="22"/>
        </w:rPr>
        <w:t>而書中所提水雷有時</w:t>
      </w:r>
      <w:r w:rsidRPr="00D663DC">
        <w:rPr>
          <w:rFonts w:hint="eastAsia"/>
          <w:spacing w:val="0"/>
          <w:sz w:val="22"/>
        </w:rPr>
        <w:t>為</w:t>
      </w:r>
      <w:r w:rsidRPr="00D663DC">
        <w:rPr>
          <w:rFonts w:hint="eastAsia"/>
          <w:spacing w:val="0"/>
          <w:sz w:val="22"/>
        </w:rPr>
        <w:t>torpedoes</w:t>
      </w:r>
      <w:r w:rsidR="00B76EE9" w:rsidRPr="00D663DC">
        <w:rPr>
          <w:rFonts w:hint="eastAsia"/>
          <w:spacing w:val="0"/>
          <w:sz w:val="22"/>
        </w:rPr>
        <w:t>，</w:t>
      </w:r>
      <w:r w:rsidRPr="00D663DC">
        <w:rPr>
          <w:rFonts w:hint="eastAsia"/>
          <w:spacing w:val="0"/>
          <w:sz w:val="22"/>
        </w:rPr>
        <w:t>與後來</w:t>
      </w:r>
      <w:r w:rsidR="00B76EE9" w:rsidRPr="00D663DC">
        <w:rPr>
          <w:rFonts w:hint="eastAsia"/>
          <w:spacing w:val="0"/>
          <w:sz w:val="22"/>
        </w:rPr>
        <w:t>翻譯</w:t>
      </w:r>
      <w:r w:rsidRPr="00D663DC">
        <w:rPr>
          <w:rFonts w:hint="eastAsia"/>
          <w:spacing w:val="0"/>
          <w:sz w:val="22"/>
        </w:rPr>
        <w:t>的水雷</w:t>
      </w:r>
      <w:r w:rsidR="00E71488" w:rsidRPr="00D663DC">
        <w:rPr>
          <w:rFonts w:hint="eastAsia"/>
          <w:spacing w:val="0"/>
          <w:sz w:val="22"/>
        </w:rPr>
        <w:t>(Na</w:t>
      </w:r>
      <w:r w:rsidR="00E71488" w:rsidRPr="00D663DC">
        <w:rPr>
          <w:spacing w:val="0"/>
          <w:sz w:val="22"/>
        </w:rPr>
        <w:t>val Mines</w:t>
      </w:r>
      <w:r w:rsidR="00E71488" w:rsidRPr="00D663DC">
        <w:rPr>
          <w:rFonts w:hint="eastAsia"/>
          <w:spacing w:val="0"/>
          <w:sz w:val="22"/>
        </w:rPr>
        <w:t>)</w:t>
      </w:r>
      <w:r w:rsidRPr="00D663DC">
        <w:rPr>
          <w:rFonts w:hint="eastAsia"/>
          <w:spacing w:val="0"/>
          <w:sz w:val="22"/>
        </w:rPr>
        <w:t>不同</w:t>
      </w:r>
      <w:r w:rsidR="003B5FC2" w:rsidRPr="00D663DC">
        <w:rPr>
          <w:rFonts w:hint="eastAsia"/>
          <w:spacing w:val="0"/>
          <w:sz w:val="22"/>
        </w:rPr>
        <w:t>，在中文語境亦容易產生混淆</w:t>
      </w:r>
      <w:r w:rsidRPr="00D663DC">
        <w:rPr>
          <w:rFonts w:hint="eastAsia"/>
          <w:spacing w:val="0"/>
          <w:sz w:val="22"/>
        </w:rPr>
        <w:t>。早期的「水雷」本身並無自航能力，在懷特海德發明有自航能力的魚雷後，</w:t>
      </w:r>
      <w:r w:rsidRPr="00D663DC">
        <w:rPr>
          <w:rFonts w:hint="eastAsia"/>
          <w:spacing w:val="0"/>
          <w:sz w:val="22"/>
        </w:rPr>
        <w:t>torpedoes</w:t>
      </w:r>
      <w:r w:rsidRPr="00D663DC">
        <w:rPr>
          <w:rFonts w:hint="eastAsia"/>
          <w:spacing w:val="0"/>
          <w:sz w:val="22"/>
        </w:rPr>
        <w:t>才逐漸專指魚雷。而無自航能力的水雷稱之為「麥恩」</w:t>
      </w:r>
      <w:r w:rsidRPr="00D663DC">
        <w:rPr>
          <w:rFonts w:hint="eastAsia"/>
          <w:spacing w:val="0"/>
          <w:sz w:val="22"/>
        </w:rPr>
        <w:t>(</w:t>
      </w:r>
      <w:r w:rsidR="00E71488" w:rsidRPr="00D663DC">
        <w:rPr>
          <w:rFonts w:hint="eastAsia"/>
          <w:spacing w:val="0"/>
          <w:sz w:val="22"/>
        </w:rPr>
        <w:t>M</w:t>
      </w:r>
      <w:r w:rsidRPr="00D663DC">
        <w:rPr>
          <w:spacing w:val="0"/>
          <w:sz w:val="22"/>
        </w:rPr>
        <w:t>ine</w:t>
      </w:r>
      <w:r w:rsidRPr="00D663DC">
        <w:rPr>
          <w:rFonts w:hint="eastAsia"/>
          <w:spacing w:val="0"/>
          <w:sz w:val="22"/>
        </w:rPr>
        <w:t>)</w:t>
      </w:r>
      <w:r w:rsidRPr="00D663DC">
        <w:rPr>
          <w:rFonts w:hint="eastAsia"/>
          <w:spacing w:val="0"/>
          <w:sz w:val="22"/>
        </w:rPr>
        <w:t>，係用以「</w:t>
      </w:r>
      <w:r w:rsidRPr="00D663DC">
        <w:rPr>
          <w:rFonts w:ascii="標楷體" w:eastAsia="標楷體" w:hAnsi="標楷體" w:hint="eastAsia"/>
          <w:spacing w:val="0"/>
          <w:sz w:val="22"/>
        </w:rPr>
        <w:t>保護海口埔頭，繫住之浮水雷。有繩牽動機捩開放</w:t>
      </w:r>
      <w:r w:rsidRPr="00D663DC">
        <w:rPr>
          <w:rFonts w:hint="eastAsia"/>
          <w:spacing w:val="0"/>
          <w:sz w:val="22"/>
        </w:rPr>
        <w:t>」</w:t>
      </w:r>
      <w:r w:rsidRPr="00D663DC">
        <w:rPr>
          <w:rStyle w:val="ac"/>
          <w:spacing w:val="0"/>
          <w:sz w:val="22"/>
        </w:rPr>
        <w:footnoteReference w:id="47"/>
      </w:r>
      <w:r w:rsidRPr="00D663DC">
        <w:rPr>
          <w:rFonts w:hint="eastAsia"/>
          <w:spacing w:val="0"/>
          <w:sz w:val="22"/>
        </w:rPr>
        <w:t>。</w:t>
      </w:r>
      <w:r w:rsidR="00E71488" w:rsidRPr="00D663DC">
        <w:rPr>
          <w:rFonts w:hint="eastAsia"/>
          <w:spacing w:val="0"/>
          <w:sz w:val="22"/>
        </w:rPr>
        <w:t>現在海軍用語中的沉底雷、錨雷、漂雷等無自航能力的水雷均屬此類。</w:t>
      </w:r>
    </w:p>
    <w:p w:rsidR="00B76EE9" w:rsidRPr="00D663DC" w:rsidRDefault="004F4A02" w:rsidP="00F26C0A">
      <w:pPr>
        <w:pStyle w:val="afffe"/>
        <w:spacing w:beforeLines="25" w:before="90" w:afterLines="25" w:after="90"/>
        <w:rPr>
          <w:spacing w:val="0"/>
          <w:sz w:val="22"/>
        </w:rPr>
      </w:pPr>
      <w:r w:rsidRPr="00D663DC">
        <w:rPr>
          <w:rFonts w:hint="eastAsia"/>
          <w:spacing w:val="0"/>
          <w:sz w:val="22"/>
        </w:rPr>
        <w:lastRenderedPageBreak/>
        <w:t xml:space="preserve">　　《水雷秘要》一書多引戰例佐證水雷的戰略嚇阻性。如其引</w:t>
      </w:r>
      <w:r w:rsidRPr="00D663DC">
        <w:rPr>
          <w:rFonts w:hint="eastAsia"/>
          <w:spacing w:val="0"/>
          <w:sz w:val="22"/>
        </w:rPr>
        <w:t>1877</w:t>
      </w:r>
      <w:r w:rsidRPr="00D663DC">
        <w:rPr>
          <w:rFonts w:hint="eastAsia"/>
          <w:spacing w:val="0"/>
          <w:sz w:val="22"/>
        </w:rPr>
        <w:t>年普法戰爭：</w:t>
      </w:r>
    </w:p>
    <w:p w:rsidR="00B76EE9" w:rsidRPr="00D663DC" w:rsidRDefault="004F4A02" w:rsidP="00F26C0A">
      <w:pPr>
        <w:pStyle w:val="afffe"/>
        <w:spacing w:beforeLines="25" w:before="90" w:afterLines="25" w:after="90"/>
        <w:ind w:leftChars="300" w:left="720"/>
        <w:rPr>
          <w:spacing w:val="0"/>
          <w:sz w:val="22"/>
        </w:rPr>
      </w:pPr>
      <w:r w:rsidRPr="00D663DC">
        <w:rPr>
          <w:rFonts w:ascii="標楷體" w:eastAsia="標楷體" w:hAnsi="標楷體" w:hint="eastAsia"/>
          <w:spacing w:val="0"/>
          <w:sz w:val="22"/>
        </w:rPr>
        <w:t>法國水師兵船，較布國水師倍加雄猛，而布國沿海各口置電線水雷、機器水雷、自</w:t>
      </w:r>
      <w:r w:rsidR="00B76EE9" w:rsidRPr="00D663DC">
        <w:rPr>
          <w:rFonts w:ascii="標楷體" w:eastAsia="標楷體" w:hAnsi="標楷體" w:hint="eastAsia"/>
          <w:spacing w:val="0"/>
          <w:sz w:val="22"/>
        </w:rPr>
        <w:t>發火水雷（自發火水雷較為簡便，可免不測）。法兵船聞之，卒不敢近，</w:t>
      </w:r>
      <w:r w:rsidRPr="00D663DC">
        <w:rPr>
          <w:rFonts w:ascii="標楷體" w:eastAsia="標楷體" w:hAnsi="標楷體" w:hint="eastAsia"/>
          <w:spacing w:val="0"/>
          <w:sz w:val="22"/>
        </w:rPr>
        <w:t>以知水雷保護真實力量</w:t>
      </w:r>
      <w:r w:rsidR="00B76EE9" w:rsidRPr="00D663DC">
        <w:rPr>
          <w:rFonts w:hint="eastAsia"/>
          <w:spacing w:val="0"/>
          <w:sz w:val="22"/>
        </w:rPr>
        <w:t>。</w:t>
      </w:r>
      <w:r w:rsidRPr="00D663DC">
        <w:rPr>
          <w:rStyle w:val="ac"/>
          <w:spacing w:val="0"/>
          <w:sz w:val="22"/>
        </w:rPr>
        <w:footnoteReference w:id="48"/>
      </w:r>
    </w:p>
    <w:p w:rsidR="004F4A02" w:rsidRPr="00D663DC" w:rsidRDefault="004F4A02" w:rsidP="00F26C0A">
      <w:pPr>
        <w:pStyle w:val="afffe"/>
        <w:spacing w:beforeLines="25" w:before="90" w:afterLines="25" w:after="90"/>
        <w:rPr>
          <w:spacing w:val="0"/>
          <w:sz w:val="22"/>
        </w:rPr>
      </w:pPr>
      <w:r w:rsidRPr="00D663DC">
        <w:rPr>
          <w:rFonts w:hint="eastAsia"/>
          <w:spacing w:val="0"/>
          <w:sz w:val="22"/>
        </w:rPr>
        <w:t>即指出普法戰爭期間，弱小的普魯士海軍仰賴水雷嚇阻入侵海口的法軍艦隊，使之不敢輕舉妄動，成功的防守了本國的海岸線。又，該書與《防海新論》相同指出了水雷、炮臺與炮艇聯合作戰的強大威力：</w:t>
      </w:r>
    </w:p>
    <w:p w:rsidR="004F4A02" w:rsidRPr="00D663DC" w:rsidRDefault="004F4A02" w:rsidP="00F26C0A">
      <w:pPr>
        <w:pStyle w:val="affff"/>
        <w:spacing w:beforeLines="25" w:before="90" w:afterLines="25" w:after="90"/>
        <w:jc w:val="both"/>
        <w:rPr>
          <w:spacing w:val="0"/>
          <w:sz w:val="22"/>
        </w:rPr>
      </w:pPr>
      <w:r w:rsidRPr="00D663DC">
        <w:rPr>
          <w:rFonts w:hint="eastAsia"/>
          <w:spacing w:val="0"/>
          <w:sz w:val="22"/>
        </w:rPr>
        <w:t>麥恩所以保衛口岸，而炮臺之礮足以保護麥恩。是以緊要海口築炮臺之人，即置水雷之人，以其明曉口岸顯耀，沙水淺深。敵船行至大礮所及之處，水下布置麥恩。若口岸未有礮臺，而先置麥恩，必有雄猛礮船相助。</w:t>
      </w:r>
      <w:r w:rsidRPr="00D663DC">
        <w:rPr>
          <w:rStyle w:val="ac"/>
          <w:spacing w:val="0"/>
          <w:sz w:val="22"/>
        </w:rPr>
        <w:footnoteReference w:id="49"/>
      </w:r>
    </w:p>
    <w:p w:rsidR="004F4A02" w:rsidRPr="00D663DC" w:rsidRDefault="004F4A02" w:rsidP="00F26C0A">
      <w:pPr>
        <w:pStyle w:val="aff4"/>
        <w:spacing w:beforeLines="25" w:before="90" w:afterLines="25" w:after="90" w:afterAutospacing="0"/>
        <w:rPr>
          <w:spacing w:val="0"/>
        </w:rPr>
      </w:pPr>
      <w:r w:rsidRPr="00D663DC">
        <w:rPr>
          <w:rFonts w:hint="eastAsia"/>
          <w:spacing w:val="0"/>
        </w:rPr>
        <w:t>此即與《防海新論》中提及之「</w:t>
      </w:r>
      <w:r w:rsidRPr="00D663DC">
        <w:rPr>
          <w:rStyle w:val="aff3"/>
          <w:rFonts w:hint="eastAsia"/>
          <w:spacing w:val="0"/>
        </w:rPr>
        <w:t>定而不動、挪移泛應</w:t>
      </w:r>
      <w:r w:rsidRPr="00D663DC">
        <w:rPr>
          <w:rFonts w:hint="eastAsia"/>
          <w:spacing w:val="0"/>
        </w:rPr>
        <w:t>」</w:t>
      </w:r>
      <w:r w:rsidRPr="00D663DC">
        <w:rPr>
          <w:rStyle w:val="ac"/>
          <w:spacing w:val="0"/>
        </w:rPr>
        <w:footnoteReference w:id="50"/>
      </w:r>
      <w:r w:rsidRPr="00D663DC">
        <w:rPr>
          <w:rFonts w:hint="eastAsia"/>
          <w:spacing w:val="0"/>
        </w:rPr>
        <w:t>之法，強調水陸砲</w:t>
      </w:r>
      <w:r w:rsidR="00F92980" w:rsidRPr="00D663DC">
        <w:rPr>
          <w:rFonts w:hint="eastAsia"/>
          <w:spacing w:val="0"/>
        </w:rPr>
        <w:t>臺</w:t>
      </w:r>
      <w:r w:rsidRPr="00D663DC">
        <w:rPr>
          <w:rFonts w:hint="eastAsia"/>
          <w:spacing w:val="0"/>
        </w:rPr>
        <w:t>聯防，配合船艦防守的策略相符合。</w:t>
      </w:r>
    </w:p>
    <w:p w:rsidR="004F4A02" w:rsidRPr="00D663DC" w:rsidRDefault="004F4A02" w:rsidP="00F26C0A">
      <w:pPr>
        <w:pStyle w:val="aff4"/>
        <w:spacing w:beforeLines="25" w:before="90" w:afterLines="25" w:after="90" w:afterAutospacing="0"/>
        <w:rPr>
          <w:spacing w:val="0"/>
        </w:rPr>
      </w:pPr>
      <w:r w:rsidRPr="00D663DC">
        <w:rPr>
          <w:rFonts w:hint="eastAsia"/>
          <w:spacing w:val="0"/>
        </w:rPr>
        <w:t xml:space="preserve">　　同時該書也指出用電線施放的水雷優點，有收放自如、施放使用過後可以自由替換、敵人在黑夜或大霧時如欲通過水道，則容易被偵知、可隨時預試、可隨時撈起查驗收儲等優點。</w:t>
      </w:r>
      <w:r w:rsidRPr="00D663DC">
        <w:rPr>
          <w:rStyle w:val="ac"/>
          <w:spacing w:val="0"/>
        </w:rPr>
        <w:footnoteReference w:id="51"/>
      </w:r>
    </w:p>
    <w:p w:rsidR="00DF6B7A" w:rsidRPr="00DA7CBF" w:rsidRDefault="002D773D" w:rsidP="00F26C0A">
      <w:pPr>
        <w:pStyle w:val="afffe"/>
        <w:spacing w:beforeLines="25" w:before="90" w:afterLines="25" w:after="90"/>
        <w:rPr>
          <w:spacing w:val="0"/>
          <w:sz w:val="22"/>
        </w:rPr>
      </w:pPr>
      <w:r w:rsidRPr="00DA7CBF">
        <w:rPr>
          <w:spacing w:val="0"/>
          <w:sz w:val="22"/>
        </w:rPr>
        <w:t>3</w:t>
      </w:r>
      <w:r w:rsidR="00DF6B7A" w:rsidRPr="00DA7CBF">
        <w:rPr>
          <w:rFonts w:hint="eastAsia"/>
          <w:spacing w:val="0"/>
          <w:sz w:val="22"/>
        </w:rPr>
        <w:t>.</w:t>
      </w:r>
      <w:r w:rsidR="00DF6B7A" w:rsidRPr="00DA7CBF">
        <w:rPr>
          <w:rFonts w:hint="eastAsia"/>
          <w:spacing w:val="0"/>
          <w:sz w:val="22"/>
        </w:rPr>
        <w:t>《水雷問答圖說》在中國海軍史上的意義</w:t>
      </w:r>
    </w:p>
    <w:p w:rsidR="004F4A02" w:rsidRPr="00D663DC" w:rsidRDefault="004F4A02" w:rsidP="00F26C0A">
      <w:pPr>
        <w:pStyle w:val="afffe"/>
        <w:spacing w:beforeLines="25" w:before="90" w:afterLines="25" w:after="90"/>
        <w:rPr>
          <w:spacing w:val="0"/>
          <w:sz w:val="22"/>
        </w:rPr>
      </w:pPr>
      <w:r w:rsidRPr="00D663DC">
        <w:rPr>
          <w:rFonts w:hint="eastAsia"/>
          <w:spacing w:val="0"/>
          <w:sz w:val="22"/>
        </w:rPr>
        <w:t xml:space="preserve">　　</w:t>
      </w:r>
      <w:r w:rsidR="00DF6B7A" w:rsidRPr="00D663DC">
        <w:rPr>
          <w:rFonts w:hint="eastAsia"/>
          <w:spacing w:val="0"/>
          <w:sz w:val="22"/>
        </w:rPr>
        <w:t>揆諸現存史料，</w:t>
      </w:r>
      <w:r w:rsidRPr="00D663DC">
        <w:rPr>
          <w:rFonts w:hint="eastAsia"/>
          <w:spacing w:val="0"/>
          <w:sz w:val="22"/>
        </w:rPr>
        <w:t>《水雷問答圖說》</w:t>
      </w:r>
      <w:r w:rsidR="00DF6B7A" w:rsidRPr="00D663DC">
        <w:rPr>
          <w:rStyle w:val="ac"/>
          <w:spacing w:val="0"/>
          <w:sz w:val="22"/>
        </w:rPr>
        <w:footnoteReference w:id="52"/>
      </w:r>
      <w:r w:rsidRPr="00D663DC">
        <w:rPr>
          <w:rFonts w:hint="eastAsia"/>
          <w:spacing w:val="0"/>
          <w:sz w:val="22"/>
        </w:rPr>
        <w:t>一書</w:t>
      </w:r>
      <w:r w:rsidR="00DF6B7A" w:rsidRPr="00D663DC">
        <w:rPr>
          <w:rFonts w:hint="eastAsia"/>
          <w:spacing w:val="0"/>
          <w:sz w:val="22"/>
        </w:rPr>
        <w:t>可能是從《水雷秘要》譯入中國後直至民國之間，唯一一本由海軍人員自行撰寫的水雷教學手冊。《水雷問答圖說》</w:t>
      </w:r>
      <w:r w:rsidRPr="00D663DC">
        <w:rPr>
          <w:rFonts w:hint="eastAsia"/>
          <w:spacing w:val="0"/>
          <w:sz w:val="22"/>
        </w:rPr>
        <w:t>於光緒十九年</w:t>
      </w:r>
      <w:r w:rsidRPr="00D663DC">
        <w:rPr>
          <w:rFonts w:hint="eastAsia"/>
          <w:spacing w:val="0"/>
          <w:sz w:val="22"/>
        </w:rPr>
        <w:t>(1893)</w:t>
      </w:r>
      <w:r w:rsidRPr="00D663DC">
        <w:rPr>
          <w:rFonts w:hint="eastAsia"/>
          <w:spacing w:val="0"/>
          <w:sz w:val="22"/>
        </w:rPr>
        <w:t>由旅順水雷營營官王平、威海營官李榮光、大連營官梁植合撰。全書共四十八條，</w:t>
      </w:r>
      <w:r w:rsidR="00DF6B7A" w:rsidRPr="00D663DC">
        <w:rPr>
          <w:rFonts w:hint="eastAsia"/>
          <w:spacing w:val="0"/>
          <w:sz w:val="22"/>
        </w:rPr>
        <w:t>附圖，</w:t>
      </w:r>
      <w:r w:rsidRPr="00D663DC">
        <w:rPr>
          <w:rFonts w:hint="eastAsia"/>
          <w:spacing w:val="0"/>
          <w:sz w:val="22"/>
        </w:rPr>
        <w:t>以口語與問答體書寫，旨在教習水兵認識水雷、各類引信保養、造法，以及水雷尺寸、進口國家、裝藥方式，與水雷營暗號旗幟等。</w:t>
      </w:r>
    </w:p>
    <w:p w:rsidR="00DF6B7A" w:rsidRPr="00D663DC" w:rsidRDefault="004F4A02" w:rsidP="00F26C0A">
      <w:pPr>
        <w:pStyle w:val="afffe"/>
        <w:spacing w:beforeLines="25" w:before="90" w:afterLines="25" w:after="90"/>
        <w:rPr>
          <w:spacing w:val="0"/>
          <w:sz w:val="22"/>
        </w:rPr>
      </w:pPr>
      <w:r w:rsidRPr="00D663DC">
        <w:rPr>
          <w:rFonts w:hint="eastAsia"/>
          <w:spacing w:val="0"/>
          <w:sz w:val="22"/>
        </w:rPr>
        <w:t xml:space="preserve">　　</w:t>
      </w:r>
      <w:r w:rsidR="005F706C">
        <w:rPr>
          <w:rFonts w:hint="eastAsia"/>
          <w:spacing w:val="0"/>
          <w:sz w:val="22"/>
        </w:rPr>
        <w:t>《水雷問答圖說》</w:t>
      </w:r>
      <w:r w:rsidR="00D968CD" w:rsidRPr="00D663DC">
        <w:rPr>
          <w:rFonts w:hint="eastAsia"/>
          <w:spacing w:val="0"/>
          <w:sz w:val="22"/>
        </w:rPr>
        <w:t>和早期的</w:t>
      </w:r>
      <w:r w:rsidRPr="00D663DC">
        <w:rPr>
          <w:rFonts w:hint="eastAsia"/>
          <w:spacing w:val="0"/>
          <w:sz w:val="22"/>
        </w:rPr>
        <w:t>《水雷秘要》</w:t>
      </w:r>
      <w:r w:rsidR="00D968CD" w:rsidRPr="00D663DC">
        <w:rPr>
          <w:rFonts w:hint="eastAsia"/>
          <w:spacing w:val="0"/>
          <w:sz w:val="22"/>
        </w:rPr>
        <w:t>相比，早期音譯難解的詞彙如水雷、魚雷、引信等均已化為意譯。</w:t>
      </w:r>
      <w:r w:rsidRPr="00D663DC">
        <w:rPr>
          <w:rFonts w:hint="eastAsia"/>
          <w:spacing w:val="0"/>
          <w:sz w:val="22"/>
        </w:rPr>
        <w:t>關於水雷的基礎知識、專業術語及操作模式</w:t>
      </w:r>
      <w:r w:rsidR="00DF6B7A" w:rsidRPr="00D663DC">
        <w:rPr>
          <w:rFonts w:hint="eastAsia"/>
          <w:spacing w:val="0"/>
          <w:sz w:val="22"/>
        </w:rPr>
        <w:t>具</w:t>
      </w:r>
      <w:r w:rsidRPr="00D663DC">
        <w:rPr>
          <w:rFonts w:hint="eastAsia"/>
          <w:spacing w:val="0"/>
          <w:sz w:val="22"/>
        </w:rPr>
        <w:t>以口語書寫，目的在於教導</w:t>
      </w:r>
      <w:r w:rsidR="00DF6B7A" w:rsidRPr="00D663DC">
        <w:rPr>
          <w:rFonts w:hint="eastAsia"/>
          <w:spacing w:val="0"/>
          <w:sz w:val="22"/>
        </w:rPr>
        <w:t>各級</w:t>
      </w:r>
      <w:r w:rsidRPr="00D663DC">
        <w:rPr>
          <w:rFonts w:hint="eastAsia"/>
          <w:spacing w:val="0"/>
          <w:sz w:val="22"/>
        </w:rPr>
        <w:t>水兵</w:t>
      </w:r>
      <w:r w:rsidR="00DF6B7A" w:rsidRPr="00D663DC">
        <w:rPr>
          <w:rFonts w:hint="eastAsia"/>
          <w:spacing w:val="0"/>
          <w:sz w:val="22"/>
        </w:rPr>
        <w:t>認識水雷的外型、養護、裝配、各機關作用、爆炸威力以及操作方式</w:t>
      </w:r>
      <w:r w:rsidRPr="00D663DC">
        <w:rPr>
          <w:rFonts w:hint="eastAsia"/>
          <w:spacing w:val="0"/>
          <w:sz w:val="22"/>
        </w:rPr>
        <w:t>。內容共分為新兵水雷問答四十八條、三等雷兵水雷問答四十八條、二等雷兵水雷問答二十四條、頭等雷兵水雷問答二十四條、管旗水雷問答十六條、水衣雷兵水雷問答十四條、雷目水雷問答十六條、隊長水雷問答十</w:t>
      </w:r>
      <w:r w:rsidR="0046162D">
        <w:rPr>
          <w:rFonts w:hint="eastAsia"/>
          <w:spacing w:val="0"/>
          <w:sz w:val="22"/>
        </w:rPr>
        <w:t>條、考查雷陣各雷各線弊病二條，當中又各細分各類問題，合計二百條，這</w:t>
      </w:r>
      <w:r w:rsidR="0046162D" w:rsidRPr="00D663DC">
        <w:rPr>
          <w:rFonts w:hint="eastAsia"/>
          <w:spacing w:val="0"/>
          <w:sz w:val="22"/>
        </w:rPr>
        <w:t>反映了北洋海軍已逐漸建立自己的水雷知識體系</w:t>
      </w:r>
      <w:r w:rsidR="0046162D">
        <w:rPr>
          <w:rFonts w:hint="eastAsia"/>
          <w:spacing w:val="0"/>
          <w:sz w:val="22"/>
        </w:rPr>
        <w:t>。</w:t>
      </w:r>
    </w:p>
    <w:p w:rsidR="004F4A02" w:rsidRPr="00D663DC" w:rsidRDefault="00DF6B7A" w:rsidP="00F26C0A">
      <w:pPr>
        <w:pStyle w:val="afffe"/>
        <w:spacing w:beforeLines="25" w:before="90" w:afterLines="25" w:after="90"/>
        <w:rPr>
          <w:spacing w:val="0"/>
          <w:sz w:val="22"/>
        </w:rPr>
      </w:pPr>
      <w:r w:rsidRPr="00D663DC">
        <w:rPr>
          <w:rFonts w:hint="eastAsia"/>
          <w:spacing w:val="0"/>
          <w:sz w:val="22"/>
        </w:rPr>
        <w:t xml:space="preserve">　　</w:t>
      </w:r>
      <w:r w:rsidR="005F706C">
        <w:rPr>
          <w:rFonts w:hint="eastAsia"/>
          <w:spacing w:val="0"/>
          <w:sz w:val="22"/>
        </w:rPr>
        <w:t>《水雷問答圖說》</w:t>
      </w:r>
      <w:r w:rsidRPr="00D663DC">
        <w:rPr>
          <w:rFonts w:hint="eastAsia"/>
          <w:spacing w:val="0"/>
          <w:sz w:val="22"/>
        </w:rPr>
        <w:t>中由淺至深，介紹了水雷的基礎知識。介紹的部分包含水雷的類別（沉底雷、</w:t>
      </w:r>
      <w:r w:rsidR="00F46486" w:rsidRPr="00D663DC">
        <w:rPr>
          <w:rFonts w:hint="eastAsia"/>
          <w:spacing w:val="0"/>
          <w:sz w:val="22"/>
        </w:rPr>
        <w:t>碰雷和半浮雷）、起爆形式（碰撞式引爆、電器遙控引爆、定深引爆）、引信的類別，作用和養護方</w:t>
      </w:r>
      <w:r w:rsidR="00F46486" w:rsidRPr="00D663DC">
        <w:rPr>
          <w:rFonts w:hint="eastAsia"/>
          <w:spacing w:val="0"/>
          <w:sz w:val="22"/>
        </w:rPr>
        <w:lastRenderedPageBreak/>
        <w:t>式（一般引信、鉑金引信）、傳統裝藥與棉藥的差異等等。</w:t>
      </w:r>
      <w:r w:rsidR="004F4A02" w:rsidRPr="00D663DC">
        <w:rPr>
          <w:rFonts w:hint="eastAsia"/>
          <w:spacing w:val="0"/>
          <w:sz w:val="22"/>
        </w:rPr>
        <w:t>可</w:t>
      </w:r>
      <w:r w:rsidR="00F46486" w:rsidRPr="00D663DC">
        <w:rPr>
          <w:rFonts w:hint="eastAsia"/>
          <w:spacing w:val="0"/>
          <w:sz w:val="22"/>
        </w:rPr>
        <w:t>藉此</w:t>
      </w:r>
      <w:r w:rsidR="004F4A02" w:rsidRPr="00D663DC">
        <w:rPr>
          <w:rFonts w:hint="eastAsia"/>
          <w:spacing w:val="0"/>
          <w:sz w:val="22"/>
        </w:rPr>
        <w:t>窺見新式水雷傳入中國後</w:t>
      </w:r>
      <w:r w:rsidRPr="00D663DC">
        <w:rPr>
          <w:rFonts w:hint="eastAsia"/>
          <w:spacing w:val="0"/>
          <w:sz w:val="22"/>
        </w:rPr>
        <w:t>第一線官兵</w:t>
      </w:r>
      <w:r w:rsidR="004F4A02" w:rsidRPr="00D663DC">
        <w:rPr>
          <w:rFonts w:hint="eastAsia"/>
          <w:spacing w:val="0"/>
          <w:sz w:val="22"/>
        </w:rPr>
        <w:t>是如何</w:t>
      </w:r>
      <w:r w:rsidRPr="00D663DC">
        <w:rPr>
          <w:rFonts w:hint="eastAsia"/>
          <w:spacing w:val="0"/>
          <w:sz w:val="22"/>
        </w:rPr>
        <w:t>學習</w:t>
      </w:r>
      <w:r w:rsidR="00F46486" w:rsidRPr="00D663DC">
        <w:rPr>
          <w:rFonts w:hint="eastAsia"/>
          <w:spacing w:val="0"/>
          <w:sz w:val="22"/>
        </w:rPr>
        <w:t>相關知識</w:t>
      </w:r>
      <w:r w:rsidR="004F4A02" w:rsidRPr="00D663DC">
        <w:rPr>
          <w:rFonts w:hint="eastAsia"/>
          <w:spacing w:val="0"/>
          <w:sz w:val="22"/>
        </w:rPr>
        <w:t>，以下茲舉數例：</w:t>
      </w:r>
    </w:p>
    <w:p w:rsidR="00AA3A7F" w:rsidRPr="00DA7CBF" w:rsidRDefault="00AA3A7F" w:rsidP="00F26C0A">
      <w:pPr>
        <w:pStyle w:val="afffe"/>
        <w:spacing w:beforeLines="25" w:before="90" w:afterLines="25" w:after="90"/>
        <w:rPr>
          <w:spacing w:val="0"/>
          <w:sz w:val="22"/>
        </w:rPr>
      </w:pPr>
      <w:r w:rsidRPr="00DA7CBF">
        <w:rPr>
          <w:rFonts w:hint="eastAsia"/>
          <w:spacing w:val="0"/>
          <w:sz w:val="22"/>
        </w:rPr>
        <w:t>(</w:t>
      </w:r>
      <w:r w:rsidRPr="00DA7CBF">
        <w:rPr>
          <w:spacing w:val="0"/>
          <w:sz w:val="22"/>
        </w:rPr>
        <w:t>1)</w:t>
      </w:r>
      <w:r w:rsidRPr="00DA7CBF">
        <w:rPr>
          <w:rFonts w:hint="eastAsia"/>
          <w:spacing w:val="0"/>
          <w:sz w:val="22"/>
        </w:rPr>
        <w:t>一般常見水雷的類別</w:t>
      </w:r>
    </w:p>
    <w:p w:rsidR="004F4A02" w:rsidRPr="00D663DC" w:rsidRDefault="004F4A02" w:rsidP="00F26C0A">
      <w:pPr>
        <w:pStyle w:val="affff"/>
        <w:spacing w:beforeLines="25" w:before="90" w:afterLines="25" w:after="90"/>
        <w:rPr>
          <w:spacing w:val="0"/>
          <w:sz w:val="22"/>
        </w:rPr>
      </w:pPr>
      <w:r w:rsidRPr="00D663DC">
        <w:rPr>
          <w:rFonts w:hint="eastAsia"/>
          <w:spacing w:val="0"/>
          <w:sz w:val="22"/>
        </w:rPr>
        <w:t>第六問，電放雷有幾種，答。有三種，沉雷，碰雷，半浮雷。</w:t>
      </w:r>
      <w:r w:rsidRPr="00D663DC">
        <w:rPr>
          <w:rStyle w:val="ac"/>
          <w:spacing w:val="0"/>
          <w:sz w:val="22"/>
        </w:rPr>
        <w:footnoteReference w:id="53"/>
      </w:r>
    </w:p>
    <w:p w:rsidR="004F4A02" w:rsidRPr="00D663DC" w:rsidRDefault="004F4A02" w:rsidP="00F26C0A">
      <w:pPr>
        <w:pStyle w:val="affff"/>
        <w:spacing w:beforeLines="25" w:before="90" w:afterLines="25" w:after="90"/>
        <w:rPr>
          <w:spacing w:val="0"/>
          <w:sz w:val="22"/>
        </w:rPr>
      </w:pPr>
      <w:r w:rsidRPr="00D663DC">
        <w:rPr>
          <w:rFonts w:hint="eastAsia"/>
          <w:spacing w:val="0"/>
          <w:sz w:val="22"/>
        </w:rPr>
        <w:t>第十一問，半浮雷有什麼用處。答。半浮雷同碰雷一樣，但雷裡沒有雷膽。專在水過深的地方用。</w:t>
      </w:r>
      <w:r w:rsidRPr="00D663DC">
        <w:rPr>
          <w:rStyle w:val="ac"/>
          <w:spacing w:val="0"/>
          <w:sz w:val="22"/>
        </w:rPr>
        <w:footnoteReference w:id="54"/>
      </w:r>
    </w:p>
    <w:p w:rsidR="004F4A02" w:rsidRPr="00D663DC" w:rsidRDefault="00F46486" w:rsidP="00F26C0A">
      <w:pPr>
        <w:pStyle w:val="afffe"/>
        <w:spacing w:beforeLines="25" w:before="90" w:afterLines="25" w:after="90"/>
        <w:rPr>
          <w:spacing w:val="0"/>
          <w:sz w:val="22"/>
        </w:rPr>
      </w:pPr>
      <w:r w:rsidRPr="00D663DC">
        <w:rPr>
          <w:rFonts w:hint="eastAsia"/>
          <w:spacing w:val="0"/>
          <w:sz w:val="22"/>
        </w:rPr>
        <w:t>這三種類別的水雷分別為</w:t>
      </w:r>
      <w:r w:rsidR="004F4A02" w:rsidRPr="00D663DC">
        <w:rPr>
          <w:rFonts w:hint="eastAsia"/>
          <w:spacing w:val="0"/>
          <w:sz w:val="22"/>
        </w:rPr>
        <w:t>沉底式水雷、碰</w:t>
      </w:r>
      <w:r w:rsidRPr="00D663DC">
        <w:rPr>
          <w:rFonts w:hint="eastAsia"/>
          <w:spacing w:val="0"/>
          <w:sz w:val="22"/>
        </w:rPr>
        <w:t>撞式水雷和漂浮式錨雷。沉底式水雷具有雷錨，解除保險後扔於水底定深引爆，一但有觸及其深度吃水的船隻經過，隨即引爆。碰雷則是以簡單的機械結構觸發保險，外觀的特色是有類似觸角的觸發器，一旦碰處便直接引爆。而半浮式水雷並無雷膽，即雷管擊發裝置，完全</w:t>
      </w:r>
      <w:r w:rsidR="004F4A02" w:rsidRPr="00D663DC">
        <w:rPr>
          <w:rFonts w:hint="eastAsia"/>
          <w:spacing w:val="0"/>
          <w:sz w:val="22"/>
        </w:rPr>
        <w:t>仰賴陸上觀測站遙控引爆。</w:t>
      </w:r>
      <w:r w:rsidRPr="00D663DC">
        <w:rPr>
          <w:rFonts w:hint="eastAsia"/>
          <w:spacing w:val="0"/>
          <w:sz w:val="22"/>
        </w:rPr>
        <w:t>這種水雷的好處在於可安放在水深的航道，且未解除保險前不必擔心誤擊往來船隻，戰時敵艦入口可擇機隨時由陸上遙控引爆，精準度高。缺點則在於起爆必須仰賴觀測站，一旦敵人探知觀測站所在並率先攻佔，則敷設的水雷便隨之喪失作用。</w:t>
      </w:r>
    </w:p>
    <w:p w:rsidR="00AA3A7F" w:rsidRPr="00DA7CBF" w:rsidRDefault="00AA3A7F" w:rsidP="00F26C0A">
      <w:pPr>
        <w:pStyle w:val="afffe"/>
        <w:spacing w:beforeLines="25" w:before="90" w:afterLines="25" w:after="90"/>
        <w:rPr>
          <w:spacing w:val="0"/>
          <w:sz w:val="22"/>
        </w:rPr>
      </w:pPr>
      <w:r w:rsidRPr="00DA7CBF">
        <w:rPr>
          <w:rFonts w:hint="eastAsia"/>
          <w:spacing w:val="0"/>
          <w:sz w:val="22"/>
        </w:rPr>
        <w:t>(</w:t>
      </w:r>
      <w:r w:rsidRPr="00DA7CBF">
        <w:rPr>
          <w:spacing w:val="0"/>
          <w:sz w:val="22"/>
        </w:rPr>
        <w:t>2)</w:t>
      </w:r>
      <w:r w:rsidRPr="00DA7CBF">
        <w:rPr>
          <w:rFonts w:hint="eastAsia"/>
          <w:spacing w:val="0"/>
          <w:sz w:val="22"/>
        </w:rPr>
        <w:t>引信與起爆藥的種類</w:t>
      </w:r>
    </w:p>
    <w:p w:rsidR="004F4A02" w:rsidRPr="00D663DC" w:rsidRDefault="00423938" w:rsidP="00F26C0A">
      <w:pPr>
        <w:pStyle w:val="affff"/>
        <w:spacing w:beforeLines="25" w:before="90" w:afterLines="25" w:after="90"/>
        <w:rPr>
          <w:spacing w:val="0"/>
          <w:sz w:val="22"/>
        </w:rPr>
      </w:pPr>
      <w:r w:rsidRPr="00D663DC">
        <w:rPr>
          <w:rFonts w:hint="eastAsia"/>
          <w:spacing w:val="0"/>
          <w:sz w:val="22"/>
        </w:rPr>
        <w:t>第十三問，</w:t>
      </w:r>
      <w:r w:rsidR="004F4A02" w:rsidRPr="00D663DC">
        <w:rPr>
          <w:rFonts w:hint="eastAsia"/>
          <w:spacing w:val="0"/>
          <w:sz w:val="22"/>
        </w:rPr>
        <w:t>引信有幾種。答，有兩種。一火星引信，二金絲引信。火星引信是用乾電放的。這是從前的老法子。現在放雷都不用他了。金絲引信是用濕電放的，這種引信靈便的狠。並經久不壞。現在放電都用這種引信。</w:t>
      </w:r>
      <w:r w:rsidR="004F4A02" w:rsidRPr="00D663DC">
        <w:rPr>
          <w:rStyle w:val="ac"/>
          <w:spacing w:val="0"/>
          <w:sz w:val="22"/>
        </w:rPr>
        <w:footnoteReference w:id="55"/>
      </w:r>
    </w:p>
    <w:p w:rsidR="004F4A02" w:rsidRPr="00D663DC" w:rsidRDefault="00F81FDC" w:rsidP="00F26C0A">
      <w:pPr>
        <w:pStyle w:val="afffe"/>
        <w:spacing w:beforeLines="25" w:before="90" w:afterLines="25" w:after="90"/>
        <w:rPr>
          <w:spacing w:val="0"/>
          <w:sz w:val="22"/>
        </w:rPr>
      </w:pPr>
      <w:r w:rsidRPr="00D663DC">
        <w:rPr>
          <w:rFonts w:hint="eastAsia"/>
          <w:spacing w:val="0"/>
          <w:sz w:val="22"/>
        </w:rPr>
        <w:t>此處所指為引信的結構。早期使用的火星塞式引信，係採用交</w:t>
      </w:r>
      <w:r w:rsidR="004F4A02" w:rsidRPr="00D663DC">
        <w:rPr>
          <w:rFonts w:hint="eastAsia"/>
          <w:spacing w:val="0"/>
          <w:sz w:val="22"/>
        </w:rPr>
        <w:t>流電（</w:t>
      </w:r>
      <w:r w:rsidRPr="00D663DC">
        <w:rPr>
          <w:rFonts w:hint="eastAsia"/>
          <w:spacing w:val="0"/>
          <w:sz w:val="22"/>
        </w:rPr>
        <w:t>乾</w:t>
      </w:r>
      <w:r w:rsidR="004F4A02" w:rsidRPr="00D663DC">
        <w:rPr>
          <w:rFonts w:hint="eastAsia"/>
          <w:spacing w:val="0"/>
          <w:sz w:val="22"/>
        </w:rPr>
        <w:t>電）施放，</w:t>
      </w:r>
      <w:r w:rsidRPr="00D663DC">
        <w:rPr>
          <w:rFonts w:hint="eastAsia"/>
          <w:spacing w:val="0"/>
          <w:sz w:val="22"/>
        </w:rPr>
        <w:t>後來採用濕電（直流電）引發的</w:t>
      </w:r>
      <w:r w:rsidR="004F4A02" w:rsidRPr="00D663DC">
        <w:rPr>
          <w:rFonts w:hint="eastAsia"/>
          <w:spacing w:val="0"/>
          <w:sz w:val="22"/>
        </w:rPr>
        <w:t>金絲引信，係指白金</w:t>
      </w:r>
      <w:r w:rsidR="004F4A02" w:rsidRPr="00D663DC">
        <w:rPr>
          <w:rFonts w:hint="eastAsia"/>
          <w:spacing w:val="0"/>
          <w:sz w:val="22"/>
        </w:rPr>
        <w:t>(</w:t>
      </w:r>
      <w:r w:rsidR="004F4A02" w:rsidRPr="00D663DC">
        <w:rPr>
          <w:spacing w:val="0"/>
          <w:sz w:val="22"/>
        </w:rPr>
        <w:t>Platinum</w:t>
      </w:r>
      <w:r w:rsidR="004F4A02" w:rsidRPr="00D663DC">
        <w:rPr>
          <w:rFonts w:hint="eastAsia"/>
          <w:spacing w:val="0"/>
          <w:sz w:val="22"/>
        </w:rPr>
        <w:t>)</w:t>
      </w:r>
      <w:r w:rsidR="004F4A02" w:rsidRPr="00D663DC">
        <w:rPr>
          <w:rFonts w:hint="eastAsia"/>
          <w:spacing w:val="0"/>
          <w:sz w:val="22"/>
        </w:rPr>
        <w:t>製造的引信。這種引信</w:t>
      </w:r>
      <w:r w:rsidR="00C13CAD" w:rsidRPr="00D663DC">
        <w:rPr>
          <w:rFonts w:hint="eastAsia"/>
          <w:spacing w:val="0"/>
          <w:sz w:val="22"/>
        </w:rPr>
        <w:t>採用直流電觸發，結構較交流電系統簡單且不易故障。白金引信</w:t>
      </w:r>
      <w:r w:rsidR="004F4A02" w:rsidRPr="00D663DC">
        <w:rPr>
          <w:rFonts w:hint="eastAsia"/>
          <w:spacing w:val="0"/>
          <w:sz w:val="22"/>
        </w:rPr>
        <w:t>加熱時可達到華氏</w:t>
      </w:r>
      <w:r w:rsidR="004F4A02" w:rsidRPr="00D663DC">
        <w:rPr>
          <w:rFonts w:hint="eastAsia"/>
          <w:spacing w:val="0"/>
          <w:sz w:val="22"/>
        </w:rPr>
        <w:t>500</w:t>
      </w:r>
      <w:r w:rsidR="004F4A02" w:rsidRPr="00D663DC">
        <w:rPr>
          <w:rFonts w:hint="eastAsia"/>
          <w:spacing w:val="0"/>
          <w:sz w:val="22"/>
        </w:rPr>
        <w:t>度（攝氏</w:t>
      </w:r>
      <w:r w:rsidR="004F4A02" w:rsidRPr="00D663DC">
        <w:rPr>
          <w:rFonts w:hint="eastAsia"/>
          <w:spacing w:val="0"/>
          <w:sz w:val="22"/>
        </w:rPr>
        <w:t>260</w:t>
      </w:r>
      <w:r w:rsidR="004F4A02" w:rsidRPr="00D663DC">
        <w:rPr>
          <w:rFonts w:hint="eastAsia"/>
          <w:spacing w:val="0"/>
          <w:sz w:val="22"/>
        </w:rPr>
        <w:t>度）以上，</w:t>
      </w:r>
      <w:r w:rsidR="00C13CAD" w:rsidRPr="00D663DC">
        <w:rPr>
          <w:rFonts w:hint="eastAsia"/>
          <w:spacing w:val="0"/>
          <w:sz w:val="22"/>
        </w:rPr>
        <w:t>引燃爆藥的速度和效率也</w:t>
      </w:r>
      <w:r w:rsidR="004F4A02" w:rsidRPr="00D663DC">
        <w:rPr>
          <w:rFonts w:hint="eastAsia"/>
          <w:spacing w:val="0"/>
          <w:sz w:val="22"/>
        </w:rPr>
        <w:t>較火星塞式引信為高。</w:t>
      </w:r>
    </w:p>
    <w:p w:rsidR="004F4A02" w:rsidRDefault="004F4A02" w:rsidP="000A7D21">
      <w:pPr>
        <w:pStyle w:val="afffe"/>
        <w:spacing w:beforeLines="25" w:before="90" w:afterLines="25" w:after="90" w:line="300" w:lineRule="exact"/>
        <w:rPr>
          <w:spacing w:val="0"/>
          <w:sz w:val="22"/>
        </w:rPr>
      </w:pPr>
      <w:r w:rsidRPr="00D663DC">
        <w:rPr>
          <w:rFonts w:hint="eastAsia"/>
          <w:spacing w:val="0"/>
          <w:sz w:val="22"/>
        </w:rPr>
        <w:t xml:space="preserve">　　又第十四問提到：「</w:t>
      </w:r>
      <w:r w:rsidRPr="00D663DC">
        <w:rPr>
          <w:rFonts w:ascii="標楷體" w:eastAsia="標楷體" w:hAnsi="標楷體" w:hint="eastAsia"/>
          <w:spacing w:val="0"/>
          <w:sz w:val="22"/>
        </w:rPr>
        <w:t>金絲引信有幾種。答。有兩種，一火藥金絲引信，二白藥金絲引信。火藥金絲引信是用放火藥用的。白藥金絲引信是放棉藥雷用的。</w:t>
      </w:r>
      <w:r w:rsidRPr="00D663DC">
        <w:rPr>
          <w:rFonts w:hint="eastAsia"/>
          <w:spacing w:val="0"/>
          <w:sz w:val="22"/>
        </w:rPr>
        <w:t>」</w:t>
      </w:r>
      <w:r w:rsidRPr="00D663DC">
        <w:rPr>
          <w:rStyle w:val="ac"/>
          <w:spacing w:val="0"/>
          <w:sz w:val="22"/>
        </w:rPr>
        <w:footnoteReference w:id="56"/>
      </w:r>
      <w:r w:rsidR="00AA3A7F" w:rsidRPr="00D663DC">
        <w:rPr>
          <w:rFonts w:hint="eastAsia"/>
          <w:spacing w:val="0"/>
          <w:sz w:val="22"/>
        </w:rPr>
        <w:t>白藥即雷汞，其爆炸性和反應速度較使用硝酸鉀（即硝石）的黑色火藥為高，</w:t>
      </w:r>
      <w:r w:rsidRPr="00D663DC">
        <w:rPr>
          <w:rFonts w:hint="eastAsia"/>
          <w:spacing w:val="0"/>
          <w:sz w:val="22"/>
        </w:rPr>
        <w:t>適合拿來快速點燃大量爆炸物。而棉藥即為硝化纖維</w:t>
      </w:r>
      <w:r w:rsidRPr="00D663DC">
        <w:rPr>
          <w:rFonts w:hint="eastAsia"/>
          <w:spacing w:val="0"/>
          <w:sz w:val="22"/>
        </w:rPr>
        <w:t>(Nitrocellulose)</w:t>
      </w:r>
      <w:r w:rsidRPr="00D663DC">
        <w:rPr>
          <w:rFonts w:hint="eastAsia"/>
          <w:spacing w:val="0"/>
          <w:sz w:val="22"/>
        </w:rPr>
        <w:t>，爆炸威力亦遠高於黑色火藥，故</w:t>
      </w:r>
      <w:r w:rsidR="005F706C">
        <w:rPr>
          <w:rFonts w:hint="eastAsia"/>
          <w:spacing w:val="0"/>
          <w:sz w:val="22"/>
        </w:rPr>
        <w:t>《水雷問答圖說》</w:t>
      </w:r>
      <w:r w:rsidRPr="00D663DC">
        <w:rPr>
          <w:rFonts w:hint="eastAsia"/>
          <w:spacing w:val="0"/>
          <w:sz w:val="22"/>
        </w:rPr>
        <w:t>中即提到：「</w:t>
      </w:r>
      <w:r w:rsidRPr="00D663DC">
        <w:rPr>
          <w:rFonts w:ascii="標楷體" w:eastAsia="標楷體" w:hAnsi="標楷體" w:hint="eastAsia"/>
          <w:spacing w:val="0"/>
          <w:sz w:val="22"/>
        </w:rPr>
        <w:t>水雷用幾種炸藥。答。十年前用火藥。現在都用棉藥</w:t>
      </w:r>
      <w:r w:rsidRPr="00D663DC">
        <w:rPr>
          <w:rFonts w:hint="eastAsia"/>
          <w:spacing w:val="0"/>
          <w:sz w:val="22"/>
        </w:rPr>
        <w:t>」。</w:t>
      </w:r>
      <w:r w:rsidRPr="00D663DC">
        <w:rPr>
          <w:rStyle w:val="ac"/>
          <w:spacing w:val="0"/>
          <w:sz w:val="22"/>
        </w:rPr>
        <w:footnoteReference w:id="57"/>
      </w:r>
    </w:p>
    <w:p w:rsidR="007F19E4" w:rsidRDefault="007F19E4">
      <w:pPr>
        <w:rPr>
          <w:rFonts w:ascii="Times New Roman" w:hAnsi="Times New Roman"/>
          <w:sz w:val="22"/>
        </w:rPr>
      </w:pPr>
      <w:r>
        <w:rPr>
          <w:sz w:val="22"/>
        </w:rPr>
        <w:br w:type="page"/>
      </w:r>
    </w:p>
    <w:p w:rsidR="00AA3A7F" w:rsidRPr="00DA7CBF" w:rsidRDefault="00AA3A7F" w:rsidP="00F26C0A">
      <w:pPr>
        <w:pStyle w:val="afffe"/>
        <w:spacing w:beforeLines="25" w:before="90" w:afterLines="25" w:after="90"/>
        <w:rPr>
          <w:spacing w:val="0"/>
          <w:sz w:val="22"/>
        </w:rPr>
      </w:pPr>
      <w:r w:rsidRPr="00DA7CBF">
        <w:rPr>
          <w:rFonts w:hint="eastAsia"/>
          <w:spacing w:val="0"/>
          <w:sz w:val="22"/>
        </w:rPr>
        <w:lastRenderedPageBreak/>
        <w:t>(</w:t>
      </w:r>
      <w:r w:rsidRPr="00DA7CBF">
        <w:rPr>
          <w:spacing w:val="0"/>
          <w:sz w:val="22"/>
        </w:rPr>
        <w:t>3)</w:t>
      </w:r>
      <w:r w:rsidRPr="00DA7CBF">
        <w:rPr>
          <w:rFonts w:hint="eastAsia"/>
          <w:spacing w:val="0"/>
          <w:sz w:val="22"/>
        </w:rPr>
        <w:t>北洋海軍所使用水雷的種類</w:t>
      </w:r>
    </w:p>
    <w:p w:rsidR="00675E3D" w:rsidRPr="00D663DC" w:rsidRDefault="00675E3D" w:rsidP="000A7D21">
      <w:pPr>
        <w:pStyle w:val="afffe"/>
        <w:spacing w:beforeLines="25" w:before="90"/>
        <w:jc w:val="center"/>
        <w:rPr>
          <w:spacing w:val="0"/>
          <w:sz w:val="22"/>
        </w:rPr>
      </w:pPr>
      <w:r w:rsidRPr="00D663DC">
        <w:rPr>
          <w:noProof/>
          <w:spacing w:val="0"/>
          <w:sz w:val="22"/>
        </w:rPr>
        <w:drawing>
          <wp:inline distT="0" distB="0" distL="0" distR="0" wp14:anchorId="622629CE" wp14:editId="6D1EA10B">
            <wp:extent cx="2880000" cy="2519722"/>
            <wp:effectExtent l="0" t="0" r="0" b="0"/>
            <wp:docPr id="267" name="圖片 1" descr="IMG_006.tif"/>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圖片 1" descr="IMG_006.tif"/>
                    <pic:cNvPicPr>
                      <a:picLocks noGrp="1" noChangeAspect="1" noChangeArrowheads="1"/>
                    </pic:cNvPicPr>
                  </pic:nvPicPr>
                  <pic:blipFill>
                    <a:blip r:embed="rId12" cstate="print">
                      <a:grayscl/>
                      <a:extLst>
                        <a:ext uri="{28A0092B-C50C-407E-A947-70E740481C1C}">
                          <a14:useLocalDpi xmlns:a14="http://schemas.microsoft.com/office/drawing/2010/main" val="0"/>
                        </a:ext>
                      </a:extLst>
                    </a:blip>
                    <a:srcRect/>
                    <a:stretch>
                      <a:fillRect/>
                    </a:stretch>
                  </pic:blipFill>
                  <pic:spPr bwMode="auto">
                    <a:xfrm>
                      <a:off x="0" y="0"/>
                      <a:ext cx="2880000" cy="2519722"/>
                    </a:xfrm>
                    <a:prstGeom prst="rect">
                      <a:avLst/>
                    </a:prstGeom>
                    <a:noFill/>
                    <a:ln>
                      <a:noFill/>
                    </a:ln>
                  </pic:spPr>
                </pic:pic>
              </a:graphicData>
            </a:graphic>
          </wp:inline>
        </w:drawing>
      </w:r>
      <w:r w:rsidRPr="00D663DC">
        <w:rPr>
          <w:noProof/>
          <w:spacing w:val="0"/>
          <w:sz w:val="22"/>
        </w:rPr>
        <w:drawing>
          <wp:inline distT="0" distB="0" distL="0" distR="0" wp14:anchorId="4B1521B3" wp14:editId="04BAAFDD">
            <wp:extent cx="2880000" cy="2519723"/>
            <wp:effectExtent l="0" t="0" r="0" b="0"/>
            <wp:docPr id="266" name="圖片 1" descr="IMG_005.tif"/>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圖片 1" descr="IMG_005.tif"/>
                    <pic:cNvPicPr>
                      <a:picLocks noGrp="1" noChangeAspect="1" noChangeArrowheads="1"/>
                    </pic:cNvPicPr>
                  </pic:nvPicPr>
                  <pic:blipFill>
                    <a:blip r:embed="rId13" cstate="print">
                      <a:grayscl/>
                      <a:extLst>
                        <a:ext uri="{28A0092B-C50C-407E-A947-70E740481C1C}">
                          <a14:useLocalDpi xmlns:a14="http://schemas.microsoft.com/office/drawing/2010/main" val="0"/>
                        </a:ext>
                      </a:extLst>
                    </a:blip>
                    <a:srcRect/>
                    <a:stretch>
                      <a:fillRect/>
                    </a:stretch>
                  </pic:blipFill>
                  <pic:spPr bwMode="auto">
                    <a:xfrm>
                      <a:off x="0" y="0"/>
                      <a:ext cx="2880000" cy="2519723"/>
                    </a:xfrm>
                    <a:prstGeom prst="rect">
                      <a:avLst/>
                    </a:prstGeom>
                    <a:noFill/>
                    <a:ln>
                      <a:noFill/>
                    </a:ln>
                  </pic:spPr>
                </pic:pic>
              </a:graphicData>
            </a:graphic>
          </wp:inline>
        </w:drawing>
      </w:r>
    </w:p>
    <w:p w:rsidR="00B21BB2" w:rsidRPr="00D663DC" w:rsidRDefault="00B21BB2" w:rsidP="007F19E4">
      <w:pPr>
        <w:pStyle w:val="aff4"/>
        <w:spacing w:beforeLines="0" w:after="0" w:afterAutospacing="0"/>
        <w:jc w:val="center"/>
        <w:rPr>
          <w:spacing w:val="0"/>
          <w:sz w:val="20"/>
          <w:szCs w:val="20"/>
        </w:rPr>
      </w:pPr>
      <w:r w:rsidRPr="00D663DC">
        <w:rPr>
          <w:rFonts w:hint="eastAsia"/>
          <w:spacing w:val="0"/>
          <w:sz w:val="20"/>
          <w:szCs w:val="20"/>
        </w:rPr>
        <w:t>圖</w:t>
      </w:r>
      <w:r w:rsidRPr="00D663DC">
        <w:rPr>
          <w:rFonts w:hint="eastAsia"/>
          <w:spacing w:val="0"/>
          <w:sz w:val="20"/>
          <w:szCs w:val="20"/>
        </w:rPr>
        <w:t>4</w:t>
      </w:r>
      <w:r w:rsidRPr="00D663DC">
        <w:rPr>
          <w:rFonts w:hint="eastAsia"/>
          <w:spacing w:val="0"/>
          <w:sz w:val="20"/>
          <w:szCs w:val="20"/>
        </w:rPr>
        <w:t xml:space="preserve">　《水雷問答圖說》中北洋海軍用半浮雷</w:t>
      </w:r>
    </w:p>
    <w:p w:rsidR="00675E3D" w:rsidRDefault="004252D9" w:rsidP="007F19E4">
      <w:pPr>
        <w:pStyle w:val="afffe"/>
        <w:spacing w:beforeLines="0"/>
        <w:jc w:val="center"/>
        <w:rPr>
          <w:spacing w:val="0"/>
          <w:sz w:val="22"/>
        </w:rPr>
      </w:pPr>
      <w:r>
        <w:rPr>
          <w:rFonts w:hint="eastAsia"/>
          <w:spacing w:val="0"/>
          <w:sz w:val="20"/>
          <w:szCs w:val="20"/>
        </w:rPr>
        <w:t>資料</w:t>
      </w:r>
      <w:r w:rsidR="00675E3D" w:rsidRPr="00D663DC">
        <w:rPr>
          <w:rFonts w:hint="eastAsia"/>
          <w:spacing w:val="0"/>
          <w:sz w:val="20"/>
          <w:szCs w:val="20"/>
        </w:rPr>
        <w:t>來源：《水雷問答圖說》，〈沉雷殼鍊墬尺寸重數八條〉，頁</w:t>
      </w:r>
      <w:r w:rsidR="00675E3D" w:rsidRPr="00D663DC">
        <w:rPr>
          <w:rFonts w:hint="eastAsia"/>
          <w:spacing w:val="0"/>
          <w:sz w:val="20"/>
          <w:szCs w:val="20"/>
        </w:rPr>
        <w:t>16</w:t>
      </w:r>
      <w:r w:rsidR="00675E3D" w:rsidRPr="00D663DC">
        <w:rPr>
          <w:spacing w:val="0"/>
          <w:sz w:val="20"/>
          <w:szCs w:val="20"/>
        </w:rPr>
        <w:t>a-17b</w:t>
      </w:r>
      <w:r w:rsidR="00675E3D" w:rsidRPr="00D663DC">
        <w:rPr>
          <w:rFonts w:hint="eastAsia"/>
          <w:spacing w:val="0"/>
          <w:sz w:val="20"/>
          <w:szCs w:val="20"/>
        </w:rPr>
        <w:t>。</w:t>
      </w:r>
    </w:p>
    <w:tbl>
      <w:tblPr>
        <w:tblStyle w:val="ae"/>
        <w:tblpPr w:leftFromText="180" w:rightFromText="180" w:vertAnchor="text" w:horzAnchor="margin" w:tblpXSpec="right" w:tblpY="9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97"/>
      </w:tblGrid>
      <w:tr w:rsidR="00CB3D7E" w:rsidTr="00CB3D7E">
        <w:tc>
          <w:tcPr>
            <w:tcW w:w="5197" w:type="dxa"/>
          </w:tcPr>
          <w:p w:rsidR="00CB3D7E" w:rsidRPr="00D663DC" w:rsidRDefault="00CB3D7E" w:rsidP="00CB3D7E">
            <w:pPr>
              <w:pStyle w:val="aff4"/>
              <w:spacing w:beforeLines="0" w:after="90" w:afterAutospacing="0"/>
              <w:jc w:val="center"/>
              <w:rPr>
                <w:spacing w:val="0"/>
              </w:rPr>
            </w:pPr>
            <w:r w:rsidRPr="00D663DC">
              <w:rPr>
                <w:noProof/>
                <w:spacing w:val="0"/>
              </w:rPr>
              <w:drawing>
                <wp:inline distT="0" distB="0" distL="0" distR="0" wp14:anchorId="2E9FAF55" wp14:editId="3F161FFA">
                  <wp:extent cx="2517413" cy="3638550"/>
                  <wp:effectExtent l="19050" t="19050" r="0" b="0"/>
                  <wp:docPr id="265" name="圖片 1" descr="British Mk III 500 lb Naval Countermine.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圖片 1" descr="British Mk III 500 lb Naval Countermine.jpg"/>
                          <pic:cNvPicPr>
                            <a:picLocks noGrp="1"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15909" cy="3780911"/>
                          </a:xfrm>
                          <a:prstGeom prst="rect">
                            <a:avLst/>
                          </a:prstGeom>
                          <a:noFill/>
                          <a:ln w="6350" cmpd="sng">
                            <a:solidFill>
                              <a:srgbClr val="000000"/>
                            </a:solidFill>
                            <a:miter lim="800000"/>
                            <a:headEnd/>
                            <a:tailEnd/>
                          </a:ln>
                          <a:effectLst/>
                        </pic:spPr>
                      </pic:pic>
                    </a:graphicData>
                  </a:graphic>
                </wp:inline>
              </w:drawing>
            </w:r>
          </w:p>
          <w:p w:rsidR="00B21BB2" w:rsidRPr="00D663DC" w:rsidRDefault="00B21BB2" w:rsidP="007F19E4">
            <w:pPr>
              <w:pStyle w:val="aff4"/>
              <w:widowControl/>
              <w:spacing w:beforeLines="0" w:after="0" w:afterAutospacing="0"/>
              <w:jc w:val="center"/>
              <w:rPr>
                <w:spacing w:val="0"/>
                <w:sz w:val="20"/>
                <w:szCs w:val="20"/>
              </w:rPr>
            </w:pPr>
            <w:r w:rsidRPr="00D663DC">
              <w:rPr>
                <w:rFonts w:hint="eastAsia"/>
                <w:spacing w:val="0"/>
                <w:sz w:val="20"/>
                <w:szCs w:val="20"/>
              </w:rPr>
              <w:t>圖</w:t>
            </w:r>
            <w:r w:rsidRPr="00D663DC">
              <w:rPr>
                <w:rFonts w:hint="eastAsia"/>
                <w:spacing w:val="0"/>
                <w:sz w:val="20"/>
                <w:szCs w:val="20"/>
              </w:rPr>
              <w:t>5</w:t>
            </w:r>
            <w:r w:rsidRPr="00D663DC">
              <w:rPr>
                <w:rFonts w:hint="eastAsia"/>
                <w:spacing w:val="0"/>
                <w:sz w:val="20"/>
                <w:szCs w:val="20"/>
              </w:rPr>
              <w:t xml:space="preserve">　英國皇家海軍五百磅</w:t>
            </w:r>
            <w:proofErr w:type="spellStart"/>
            <w:r w:rsidRPr="00D663DC">
              <w:rPr>
                <w:rFonts w:hint="eastAsia"/>
                <w:spacing w:val="0"/>
                <w:sz w:val="20"/>
                <w:szCs w:val="20"/>
              </w:rPr>
              <w:t>MarkIII</w:t>
            </w:r>
            <w:proofErr w:type="spellEnd"/>
            <w:r w:rsidRPr="00D663DC">
              <w:rPr>
                <w:rFonts w:hint="eastAsia"/>
                <w:spacing w:val="0"/>
                <w:sz w:val="20"/>
                <w:szCs w:val="20"/>
              </w:rPr>
              <w:t>水雷</w:t>
            </w:r>
          </w:p>
          <w:p w:rsidR="00CB3D7E" w:rsidRPr="00675E3D" w:rsidRDefault="004252D9" w:rsidP="007F19E4">
            <w:pPr>
              <w:pStyle w:val="aff4"/>
              <w:spacing w:beforeLines="0" w:after="0" w:afterAutospacing="0"/>
              <w:jc w:val="center"/>
              <w:rPr>
                <w:spacing w:val="0"/>
                <w:sz w:val="20"/>
                <w:szCs w:val="20"/>
              </w:rPr>
            </w:pPr>
            <w:r>
              <w:rPr>
                <w:rFonts w:hint="eastAsia"/>
                <w:spacing w:val="0"/>
                <w:sz w:val="20"/>
                <w:szCs w:val="20"/>
              </w:rPr>
              <w:t>資料</w:t>
            </w:r>
            <w:r w:rsidR="00CB3D7E" w:rsidRPr="00D663DC">
              <w:rPr>
                <w:rFonts w:hint="eastAsia"/>
                <w:spacing w:val="0"/>
                <w:sz w:val="20"/>
                <w:szCs w:val="20"/>
              </w:rPr>
              <w:t>來源：</w:t>
            </w:r>
            <w:hyperlink r:id="rId15" w:history="1">
              <w:r w:rsidR="00CB3D7E" w:rsidRPr="00D663DC">
                <w:rPr>
                  <w:rStyle w:val="ad"/>
                  <w:spacing w:val="0"/>
                  <w:sz w:val="20"/>
                  <w:szCs w:val="20"/>
                </w:rPr>
                <w:t>http://www.mcdoa.org.uk/News_Archive_23.htm</w:t>
              </w:r>
            </w:hyperlink>
          </w:p>
        </w:tc>
      </w:tr>
    </w:tbl>
    <w:p w:rsidR="004F4A02" w:rsidRPr="00D663DC" w:rsidRDefault="004F4A02" w:rsidP="00F26C0A">
      <w:pPr>
        <w:pStyle w:val="afffe"/>
        <w:spacing w:beforeLines="25" w:before="90" w:afterLines="25" w:after="90"/>
        <w:rPr>
          <w:spacing w:val="0"/>
          <w:sz w:val="22"/>
        </w:rPr>
      </w:pPr>
      <w:r w:rsidRPr="00D663DC">
        <w:rPr>
          <w:rFonts w:hint="eastAsia"/>
          <w:spacing w:val="0"/>
          <w:sz w:val="22"/>
        </w:rPr>
        <w:t xml:space="preserve">　　</w:t>
      </w:r>
      <w:r w:rsidR="005F706C">
        <w:rPr>
          <w:rFonts w:hint="eastAsia"/>
          <w:spacing w:val="0"/>
          <w:sz w:val="22"/>
        </w:rPr>
        <w:t>《水雷問答圖說》</w:t>
      </w:r>
      <w:r w:rsidRPr="00D663DC">
        <w:rPr>
          <w:rFonts w:hint="eastAsia"/>
          <w:spacing w:val="0"/>
          <w:sz w:val="22"/>
        </w:rPr>
        <w:t>中亦載錄了北洋海軍使用的各類水雷，如：</w:t>
      </w:r>
    </w:p>
    <w:p w:rsidR="004F4A02" w:rsidRPr="00D663DC" w:rsidRDefault="00423938" w:rsidP="00F26C0A">
      <w:pPr>
        <w:pStyle w:val="affff"/>
        <w:spacing w:beforeLines="25" w:before="90" w:afterLines="25" w:after="90"/>
        <w:rPr>
          <w:spacing w:val="0"/>
          <w:sz w:val="22"/>
        </w:rPr>
      </w:pPr>
      <w:r w:rsidRPr="00D663DC">
        <w:rPr>
          <w:rFonts w:hint="eastAsia"/>
          <w:spacing w:val="0"/>
          <w:sz w:val="22"/>
        </w:rPr>
        <w:t>第九問，</w:t>
      </w:r>
      <w:r w:rsidR="004F4A02" w:rsidRPr="00D663DC">
        <w:rPr>
          <w:rFonts w:hint="eastAsia"/>
          <w:spacing w:val="0"/>
          <w:sz w:val="22"/>
        </w:rPr>
        <w:t>一百磅棉藥水銀膽碰雷壳尺寸多麼大。答。雷壳鐵質有好歹，力量有大小，法子有新舊不同。按英國雷壳。長三英尺八寸，徑二英呎一寸四分，裝藥孔徑一英尺。鐵板厚一分半。現在我們庫存的雷壳，長三英尺十寸，徑二英尺二寸。裝藥孔徑一英尺，鐵板厚二分。</w:t>
      </w:r>
      <w:r w:rsidR="004F4A02" w:rsidRPr="00D663DC">
        <w:rPr>
          <w:rStyle w:val="ac"/>
          <w:spacing w:val="0"/>
          <w:sz w:val="22"/>
        </w:rPr>
        <w:footnoteReference w:id="58"/>
      </w:r>
    </w:p>
    <w:p w:rsidR="004F4A02" w:rsidRPr="00D663DC" w:rsidRDefault="00423938" w:rsidP="00F26C0A">
      <w:pPr>
        <w:pStyle w:val="affff"/>
        <w:spacing w:beforeLines="25" w:before="90" w:afterLines="25" w:after="90"/>
        <w:rPr>
          <w:spacing w:val="0"/>
          <w:sz w:val="22"/>
        </w:rPr>
      </w:pPr>
      <w:r w:rsidRPr="00D663DC">
        <w:rPr>
          <w:rFonts w:hint="eastAsia"/>
          <w:spacing w:val="0"/>
          <w:sz w:val="22"/>
        </w:rPr>
        <w:t>第十五問，</w:t>
      </w:r>
      <w:r w:rsidR="004F4A02" w:rsidRPr="00D663DC">
        <w:rPr>
          <w:rFonts w:hint="eastAsia"/>
          <w:spacing w:val="0"/>
          <w:sz w:val="22"/>
        </w:rPr>
        <w:t>五百磅棉藥半浮雷壳，尺寸多麼大。答。英國雷壳長三英尺五寸二分，徑二英尺八寸。裝藥孔徑九吋，鐵板厚一分半。我們庫存的雷壳長四英尺，徑二英尺八寸。裝藥孔徑十寸。鐵板厚三分</w:t>
      </w:r>
      <w:r w:rsidR="004F4A02" w:rsidRPr="00D663DC">
        <w:rPr>
          <w:rStyle w:val="ac"/>
          <w:spacing w:val="0"/>
          <w:sz w:val="22"/>
        </w:rPr>
        <w:footnoteReference w:id="59"/>
      </w:r>
    </w:p>
    <w:p w:rsidR="000A7D21" w:rsidRDefault="000A7D21">
      <w:pPr>
        <w:rPr>
          <w:rFonts w:ascii="Times New Roman" w:hAnsi="Times New Roman"/>
          <w:sz w:val="22"/>
        </w:rPr>
      </w:pPr>
      <w:r>
        <w:rPr>
          <w:sz w:val="22"/>
        </w:rPr>
        <w:br w:type="page"/>
      </w:r>
    </w:p>
    <w:p w:rsidR="00675E3D" w:rsidRPr="00675E3D" w:rsidRDefault="000A7D21" w:rsidP="00F26C0A">
      <w:pPr>
        <w:pStyle w:val="aff4"/>
        <w:spacing w:beforeLines="25" w:before="90" w:afterLines="25" w:after="90" w:afterAutospacing="0"/>
        <w:rPr>
          <w:spacing w:val="0"/>
          <w:sz w:val="22"/>
          <w:szCs w:val="22"/>
        </w:rPr>
      </w:pPr>
      <w:r w:rsidRPr="00D663DC">
        <w:rPr>
          <w:rFonts w:hint="eastAsia"/>
          <w:spacing w:val="0"/>
          <w:sz w:val="22"/>
        </w:rPr>
        <w:lastRenderedPageBreak/>
        <w:t xml:space="preserve">　　</w:t>
      </w:r>
      <w:r w:rsidR="003B5FC2" w:rsidRPr="00675E3D">
        <w:rPr>
          <w:rFonts w:hint="eastAsia"/>
          <w:spacing w:val="0"/>
          <w:sz w:val="22"/>
          <w:szCs w:val="22"/>
        </w:rPr>
        <w:t>北洋海軍所使用的標準水雷，主要係由英國引進，而尺寸略大</w:t>
      </w:r>
      <w:r w:rsidR="004F4A02" w:rsidRPr="00675E3D">
        <w:rPr>
          <w:rFonts w:hint="eastAsia"/>
          <w:spacing w:val="0"/>
          <w:sz w:val="22"/>
          <w:szCs w:val="22"/>
        </w:rPr>
        <w:t>於英國。</w:t>
      </w:r>
      <w:r w:rsidR="00AA3A7F" w:rsidRPr="00675E3D">
        <w:rPr>
          <w:rFonts w:hint="eastAsia"/>
          <w:spacing w:val="0"/>
          <w:sz w:val="22"/>
          <w:szCs w:val="22"/>
        </w:rPr>
        <w:t>水雷在裝填爆裂物的容量不變的情況下，雷殼（即水雷的外殼）厚度增加</w:t>
      </w:r>
      <w:r w:rsidR="000C3AC3" w:rsidRPr="00675E3D">
        <w:rPr>
          <w:rFonts w:hint="eastAsia"/>
          <w:spacing w:val="0"/>
          <w:sz w:val="22"/>
          <w:szCs w:val="22"/>
        </w:rPr>
        <w:t>不僅對保持半浮雷的浮力毫無幫助，</w:t>
      </w:r>
      <w:r w:rsidR="00AA3A7F" w:rsidRPr="00675E3D">
        <w:rPr>
          <w:rFonts w:hint="eastAsia"/>
          <w:spacing w:val="0"/>
          <w:sz w:val="22"/>
          <w:szCs w:val="22"/>
        </w:rPr>
        <w:t>會反而減少起爆時</w:t>
      </w:r>
      <w:r w:rsidR="000C3AC3" w:rsidRPr="00675E3D">
        <w:rPr>
          <w:rFonts w:hint="eastAsia"/>
          <w:spacing w:val="0"/>
          <w:sz w:val="22"/>
          <w:szCs w:val="22"/>
        </w:rPr>
        <w:t>向外擴散</w:t>
      </w:r>
      <w:r w:rsidR="00AA3A7F" w:rsidRPr="00675E3D">
        <w:rPr>
          <w:rFonts w:hint="eastAsia"/>
          <w:spacing w:val="0"/>
          <w:sz w:val="22"/>
          <w:szCs w:val="22"/>
        </w:rPr>
        <w:t>的</w:t>
      </w:r>
      <w:r w:rsidR="000C3AC3" w:rsidRPr="00675E3D">
        <w:rPr>
          <w:rFonts w:hint="eastAsia"/>
          <w:spacing w:val="0"/>
          <w:sz w:val="22"/>
          <w:szCs w:val="22"/>
        </w:rPr>
        <w:t>爆破</w:t>
      </w:r>
      <w:r w:rsidR="00AA3A7F" w:rsidRPr="00675E3D">
        <w:rPr>
          <w:rFonts w:hint="eastAsia"/>
          <w:spacing w:val="0"/>
          <w:sz w:val="22"/>
          <w:szCs w:val="22"/>
        </w:rPr>
        <w:t>力。</w:t>
      </w:r>
      <w:r w:rsidR="000C3AC3" w:rsidRPr="00675E3D">
        <w:rPr>
          <w:rStyle w:val="ac"/>
          <w:spacing w:val="0"/>
          <w:sz w:val="22"/>
          <w:szCs w:val="22"/>
        </w:rPr>
        <w:footnoteReference w:id="60"/>
      </w:r>
      <w:r w:rsidR="00AA3A7F" w:rsidRPr="00675E3D">
        <w:rPr>
          <w:rFonts w:hint="eastAsia"/>
          <w:spacing w:val="0"/>
          <w:sz w:val="22"/>
          <w:szCs w:val="22"/>
        </w:rPr>
        <w:t>北洋海軍所用水雷</w:t>
      </w:r>
      <w:r w:rsidR="000C3AC3" w:rsidRPr="00675E3D">
        <w:rPr>
          <w:rFonts w:hint="eastAsia"/>
          <w:spacing w:val="0"/>
          <w:sz w:val="22"/>
          <w:szCs w:val="22"/>
        </w:rPr>
        <w:t>鐵板較英製厚</w:t>
      </w:r>
      <w:r w:rsidR="000C3AC3" w:rsidRPr="00675E3D">
        <w:rPr>
          <w:rFonts w:hint="eastAsia"/>
          <w:spacing w:val="0"/>
          <w:sz w:val="22"/>
          <w:szCs w:val="22"/>
        </w:rPr>
        <w:t>1</w:t>
      </w:r>
      <w:r w:rsidR="000C3AC3" w:rsidRPr="00675E3D">
        <w:rPr>
          <w:spacing w:val="0"/>
          <w:sz w:val="22"/>
          <w:szCs w:val="22"/>
        </w:rPr>
        <w:t>/3</w:t>
      </w:r>
      <w:r w:rsidR="000C3AC3" w:rsidRPr="00675E3D">
        <w:rPr>
          <w:rFonts w:hint="eastAsia"/>
          <w:spacing w:val="0"/>
          <w:sz w:val="22"/>
          <w:szCs w:val="22"/>
        </w:rPr>
        <w:t>至</w:t>
      </w:r>
      <w:r w:rsidR="000C3AC3" w:rsidRPr="00675E3D">
        <w:rPr>
          <w:rFonts w:hint="eastAsia"/>
          <w:spacing w:val="0"/>
          <w:sz w:val="22"/>
          <w:szCs w:val="22"/>
        </w:rPr>
        <w:t>1</w:t>
      </w:r>
      <w:r w:rsidR="000C3AC3" w:rsidRPr="00675E3D">
        <w:rPr>
          <w:rFonts w:hint="eastAsia"/>
          <w:spacing w:val="0"/>
          <w:sz w:val="22"/>
          <w:szCs w:val="22"/>
        </w:rPr>
        <w:t>倍不等，推測可能是因為冶金工藝不及英製水雷，故採增加厚度的方式來彌補殼體強度。至於</w:t>
      </w:r>
      <w:r w:rsidR="00675E3D" w:rsidRPr="00675E3D">
        <w:rPr>
          <w:rFonts w:hint="eastAsia"/>
          <w:spacing w:val="0"/>
          <w:sz w:val="22"/>
          <w:szCs w:val="22"/>
        </w:rPr>
        <w:t>北洋海軍所使用的水雷與</w:t>
      </w:r>
      <w:r w:rsidR="004F4A02" w:rsidRPr="00675E3D">
        <w:rPr>
          <w:rFonts w:hint="eastAsia"/>
          <w:spacing w:val="0"/>
          <w:sz w:val="22"/>
          <w:szCs w:val="22"/>
        </w:rPr>
        <w:t>英國皇家海軍所使用的標準水雷，可參圖</w:t>
      </w:r>
      <w:r w:rsidR="00917FFB" w:rsidRPr="00675E3D">
        <w:rPr>
          <w:rFonts w:hint="eastAsia"/>
          <w:spacing w:val="0"/>
          <w:sz w:val="22"/>
          <w:szCs w:val="22"/>
        </w:rPr>
        <w:t>4</w:t>
      </w:r>
      <w:r w:rsidR="004F4A02" w:rsidRPr="00675E3D">
        <w:rPr>
          <w:rFonts w:hint="eastAsia"/>
          <w:spacing w:val="0"/>
          <w:sz w:val="22"/>
          <w:szCs w:val="22"/>
        </w:rPr>
        <w:t>及圖</w:t>
      </w:r>
      <w:r w:rsidR="00917FFB" w:rsidRPr="00675E3D">
        <w:rPr>
          <w:rFonts w:hint="eastAsia"/>
          <w:spacing w:val="0"/>
          <w:sz w:val="22"/>
          <w:szCs w:val="22"/>
        </w:rPr>
        <w:t>5</w:t>
      </w:r>
      <w:r w:rsidR="004F4A02" w:rsidRPr="00675E3D">
        <w:rPr>
          <w:rFonts w:hint="eastAsia"/>
          <w:spacing w:val="0"/>
          <w:sz w:val="22"/>
          <w:szCs w:val="22"/>
        </w:rPr>
        <w:t>。</w:t>
      </w:r>
    </w:p>
    <w:p w:rsidR="004F4A02" w:rsidRDefault="00F95B24" w:rsidP="00F26C0A">
      <w:pPr>
        <w:pStyle w:val="afffe"/>
        <w:spacing w:beforeLines="25" w:before="90" w:afterLines="25" w:after="90"/>
        <w:rPr>
          <w:spacing w:val="0"/>
          <w:sz w:val="22"/>
        </w:rPr>
      </w:pPr>
      <w:r w:rsidRPr="00D663DC">
        <w:rPr>
          <w:rFonts w:hint="eastAsia"/>
          <w:spacing w:val="0"/>
          <w:sz w:val="22"/>
        </w:rPr>
        <w:t xml:space="preserve">　　由上述內容可知，晚清水雷知識實為有系統地透過翻譯書籍傳入。水雷製造和運用時，必須具備的電學知識、爆裂物製造合成、引信的製作，以至水雷裝藥的</w:t>
      </w:r>
      <w:r w:rsidR="001260A9" w:rsidRPr="00D663DC">
        <w:rPr>
          <w:rFonts w:hint="eastAsia"/>
          <w:spacing w:val="0"/>
          <w:sz w:val="22"/>
        </w:rPr>
        <w:t>份量，水雷製造完成後的養護、儲存、裝配和運用等，均有翻譯書籍先後論及</w:t>
      </w:r>
      <w:r w:rsidRPr="00D663DC">
        <w:rPr>
          <w:rFonts w:hint="eastAsia"/>
          <w:spacing w:val="0"/>
          <w:sz w:val="22"/>
        </w:rPr>
        <w:t>。</w:t>
      </w:r>
      <w:r w:rsidR="001260A9" w:rsidRPr="00D663DC">
        <w:rPr>
          <w:rFonts w:hint="eastAsia"/>
          <w:spacing w:val="0"/>
          <w:sz w:val="22"/>
        </w:rPr>
        <w:t>而</w:t>
      </w:r>
      <w:r w:rsidR="004F4A02" w:rsidRPr="00D663DC">
        <w:rPr>
          <w:rFonts w:hint="eastAsia"/>
          <w:spacing w:val="0"/>
          <w:sz w:val="22"/>
        </w:rPr>
        <w:t>中方海軍相關人員實際操作後，更將其消化後再產出成水雷官弁的教學講義，絕非停滯不前。海防主政者要求第一線新培養起來的將領，按照實際操作經驗轉化教授水雷知識給一般的兵丁，正可視為是我國海軍建立過程中，吸收移植西方海軍知識後，加以內化的典型之一，值得做更進一步的比較研究。</w:t>
      </w:r>
    </w:p>
    <w:p w:rsidR="004F4A02" w:rsidRPr="00D663DC" w:rsidRDefault="004F4A02" w:rsidP="001260A9">
      <w:pPr>
        <w:pStyle w:val="11"/>
        <w:spacing w:beforeLines="0" w:afterLines="0"/>
        <w:rPr>
          <w:spacing w:val="0"/>
        </w:rPr>
      </w:pPr>
      <w:r w:rsidRPr="00D663DC">
        <w:rPr>
          <w:rFonts w:hint="eastAsia"/>
          <w:spacing w:val="0"/>
        </w:rPr>
        <w:t>四、渤海一帶防禦概況與水雷營的建置</w:t>
      </w:r>
    </w:p>
    <w:p w:rsidR="000551B1" w:rsidRPr="00D663DC" w:rsidRDefault="000551B1" w:rsidP="000551B1">
      <w:pPr>
        <w:pStyle w:val="27"/>
      </w:pPr>
      <w:r w:rsidRPr="00D663DC">
        <w:rPr>
          <w:rFonts w:hint="eastAsia"/>
        </w:rPr>
        <w:t>（一）渤海對於北洋海防建設的戰略意義</w:t>
      </w:r>
    </w:p>
    <w:p w:rsidR="004F4A02" w:rsidRPr="00D663DC" w:rsidRDefault="004F4A02" w:rsidP="00F26C0A">
      <w:pPr>
        <w:pStyle w:val="afffe"/>
        <w:spacing w:beforeLines="25" w:before="90" w:afterLines="25" w:after="90"/>
        <w:rPr>
          <w:spacing w:val="0"/>
          <w:sz w:val="22"/>
        </w:rPr>
      </w:pPr>
      <w:r w:rsidRPr="00D663DC">
        <w:rPr>
          <w:rFonts w:hint="eastAsia"/>
          <w:spacing w:val="0"/>
          <w:sz w:val="22"/>
        </w:rPr>
        <w:t xml:space="preserve">　　渤海一帶係由海上進入京畿的門戶，</w:t>
      </w:r>
      <w:r w:rsidR="000551B1" w:rsidRPr="00D663DC">
        <w:rPr>
          <w:rFonts w:hint="eastAsia"/>
          <w:spacing w:val="0"/>
          <w:sz w:val="22"/>
        </w:rPr>
        <w:t>渤海以天津為門戶，天津則以大沽口為外港，渤海的海防建設實為北京的海上防務重心，而渤海內的諸多要邑如天津、旅順、煙臺與威海等地，則自然成為北洋海防籌建過程中的重點建設地點。</w:t>
      </w:r>
      <w:r w:rsidRPr="00D663DC">
        <w:rPr>
          <w:rFonts w:hint="eastAsia"/>
          <w:spacing w:val="0"/>
          <w:sz w:val="22"/>
        </w:rPr>
        <w:t>光緒元年</w:t>
      </w:r>
      <w:r w:rsidRPr="00D663DC">
        <w:rPr>
          <w:rFonts w:hint="eastAsia"/>
          <w:spacing w:val="0"/>
          <w:sz w:val="22"/>
        </w:rPr>
        <w:t>(</w:t>
      </w:r>
      <w:r w:rsidRPr="00D663DC">
        <w:rPr>
          <w:spacing w:val="0"/>
          <w:sz w:val="22"/>
        </w:rPr>
        <w:t>1875</w:t>
      </w:r>
      <w:r w:rsidRPr="00D663DC">
        <w:rPr>
          <w:rFonts w:hint="eastAsia"/>
          <w:spacing w:val="0"/>
          <w:sz w:val="22"/>
        </w:rPr>
        <w:t>)</w:t>
      </w:r>
      <w:r w:rsidRPr="00D663DC">
        <w:rPr>
          <w:rFonts w:hint="eastAsia"/>
          <w:spacing w:val="0"/>
          <w:sz w:val="22"/>
        </w:rPr>
        <w:t>山東巡撫丁寶楨</w:t>
      </w:r>
      <w:r w:rsidRPr="00D663DC">
        <w:rPr>
          <w:rFonts w:hint="eastAsia"/>
          <w:spacing w:val="0"/>
          <w:sz w:val="22"/>
        </w:rPr>
        <w:t>(1820-1886)</w:t>
      </w:r>
      <w:r w:rsidRPr="00D663DC">
        <w:rPr>
          <w:rFonts w:hint="eastAsia"/>
          <w:spacing w:val="0"/>
          <w:sz w:val="22"/>
        </w:rPr>
        <w:t>即曾派遣道員張蔭桓</w:t>
      </w:r>
      <w:r w:rsidRPr="00D663DC">
        <w:rPr>
          <w:rFonts w:hint="eastAsia"/>
          <w:spacing w:val="0"/>
          <w:sz w:val="22"/>
        </w:rPr>
        <w:t>(1837-1900)</w:t>
      </w:r>
      <w:r w:rsidRPr="00D663DC">
        <w:rPr>
          <w:rFonts w:hint="eastAsia"/>
          <w:spacing w:val="0"/>
          <w:sz w:val="22"/>
        </w:rPr>
        <w:t>至煙臺與威海考察，並提出在威海：「</w:t>
      </w:r>
      <w:r w:rsidRPr="00D663DC">
        <w:rPr>
          <w:rFonts w:eastAsia="標楷體" w:hint="eastAsia"/>
          <w:spacing w:val="0"/>
          <w:sz w:val="22"/>
        </w:rPr>
        <w:t>建一浮鐵炮臺於劉公島之東，而於內面建一砂土炮臺，海外密布水雷，閉此一門，但留島北口門為我船出入</w:t>
      </w:r>
      <w:r w:rsidRPr="00D663DC">
        <w:rPr>
          <w:rFonts w:hint="eastAsia"/>
          <w:spacing w:val="0"/>
          <w:sz w:val="22"/>
        </w:rPr>
        <w:t>」</w:t>
      </w:r>
      <w:r w:rsidRPr="00D663DC">
        <w:rPr>
          <w:rStyle w:val="ac"/>
          <w:spacing w:val="0"/>
          <w:sz w:val="22"/>
        </w:rPr>
        <w:footnoteReference w:id="61"/>
      </w:r>
      <w:r w:rsidR="000C3AC3" w:rsidRPr="00D663DC">
        <w:rPr>
          <w:rFonts w:hint="eastAsia"/>
          <w:spacing w:val="0"/>
          <w:sz w:val="22"/>
        </w:rPr>
        <w:t>的建議。</w:t>
      </w:r>
      <w:r w:rsidR="000551B1" w:rsidRPr="00D663DC">
        <w:rPr>
          <w:rFonts w:hint="eastAsia"/>
          <w:spacing w:val="0"/>
          <w:sz w:val="22"/>
        </w:rPr>
        <w:t>海軍史研究者王家儉先生，也曾於氏著《李鴻章與北洋艦隊》中引袁保齡《閣學公集》，詳列袁氏在</w:t>
      </w:r>
      <w:r w:rsidRPr="00D663DC">
        <w:rPr>
          <w:rFonts w:hint="eastAsia"/>
          <w:spacing w:val="0"/>
          <w:sz w:val="22"/>
        </w:rPr>
        <w:t>北洋旅順營務處工程局總辦任內，和德人漢納根配合修築旅順口防務。</w:t>
      </w:r>
      <w:r w:rsidRPr="00D663DC">
        <w:rPr>
          <w:rStyle w:val="ac"/>
          <w:spacing w:val="0"/>
          <w:sz w:val="22"/>
        </w:rPr>
        <w:footnoteReference w:id="62"/>
      </w:r>
      <w:r w:rsidRPr="00D663DC">
        <w:rPr>
          <w:rFonts w:hint="eastAsia"/>
          <w:spacing w:val="0"/>
          <w:sz w:val="22"/>
        </w:rPr>
        <w:t>然而正如《防海新論》中所述，「</w:t>
      </w:r>
      <w:r w:rsidRPr="00D663DC">
        <w:rPr>
          <w:rStyle w:val="aff3"/>
          <w:rFonts w:hint="eastAsia"/>
          <w:spacing w:val="0"/>
          <w:sz w:val="22"/>
          <w:szCs w:val="22"/>
        </w:rPr>
        <w:t>雖有極善之礮臺，極猛極多之大礮只能擊壞一二敵船，並不能禁其來去自如</w:t>
      </w:r>
      <w:r w:rsidRPr="00D663DC">
        <w:rPr>
          <w:rFonts w:hint="eastAsia"/>
          <w:spacing w:val="0"/>
          <w:sz w:val="22"/>
        </w:rPr>
        <w:t>」</w:t>
      </w:r>
      <w:r w:rsidRPr="00D663DC">
        <w:rPr>
          <w:rStyle w:val="ac"/>
          <w:spacing w:val="0"/>
          <w:sz w:val="22"/>
        </w:rPr>
        <w:footnoteReference w:id="63"/>
      </w:r>
      <w:r w:rsidRPr="00D663DC">
        <w:rPr>
          <w:rFonts w:hint="eastAsia"/>
          <w:spacing w:val="0"/>
          <w:sz w:val="22"/>
        </w:rPr>
        <w:t>，可知</w:t>
      </w:r>
      <w:r w:rsidR="000551B1" w:rsidRPr="00D663DC">
        <w:rPr>
          <w:rFonts w:hint="eastAsia"/>
          <w:spacing w:val="0"/>
          <w:sz w:val="22"/>
        </w:rPr>
        <w:t>基地基礎設施和炮臺</w:t>
      </w:r>
      <w:r w:rsidRPr="00D663DC">
        <w:rPr>
          <w:rFonts w:hint="eastAsia"/>
          <w:spacing w:val="0"/>
          <w:sz w:val="22"/>
        </w:rPr>
        <w:t>的修築不足以在戰時遏止敵人軍艦的入侵，水雷營的建置遂成為除了修造炮臺外另一最重要的基地防務措施。</w:t>
      </w:r>
    </w:p>
    <w:p w:rsidR="000551B1" w:rsidRPr="00D663DC" w:rsidRDefault="000551B1" w:rsidP="00D12093">
      <w:pPr>
        <w:pStyle w:val="27"/>
        <w:rPr>
          <w:sz w:val="22"/>
        </w:rPr>
      </w:pPr>
      <w:r w:rsidRPr="00D663DC">
        <w:rPr>
          <w:rFonts w:hint="eastAsia"/>
        </w:rPr>
        <w:t>（二）</w:t>
      </w:r>
      <w:r w:rsidR="00D12093" w:rsidRPr="00D663DC">
        <w:rPr>
          <w:rFonts w:hint="eastAsia"/>
        </w:rPr>
        <w:t>環渤海一帶的主要水雷營概況</w:t>
      </w:r>
    </w:p>
    <w:p w:rsidR="00CB3D7E" w:rsidRDefault="004F4A02" w:rsidP="00F26C0A">
      <w:pPr>
        <w:pStyle w:val="afffe"/>
        <w:spacing w:beforeLines="25" w:before="90" w:afterLines="25" w:after="90"/>
        <w:rPr>
          <w:spacing w:val="0"/>
          <w:sz w:val="22"/>
        </w:rPr>
      </w:pPr>
      <w:r w:rsidRPr="00D663DC">
        <w:rPr>
          <w:rFonts w:hint="eastAsia"/>
          <w:spacing w:val="0"/>
          <w:sz w:val="22"/>
        </w:rPr>
        <w:t xml:space="preserve">　　光緒七年</w:t>
      </w:r>
      <w:r w:rsidRPr="00D663DC">
        <w:rPr>
          <w:rFonts w:hint="eastAsia"/>
          <w:spacing w:val="0"/>
          <w:sz w:val="22"/>
        </w:rPr>
        <w:t>(1881)</w:t>
      </w:r>
      <w:r w:rsidRPr="00D663DC">
        <w:rPr>
          <w:rFonts w:hint="eastAsia"/>
          <w:spacing w:val="0"/>
          <w:sz w:val="22"/>
        </w:rPr>
        <w:t>大沽口船塢告成後，北洋大臣李鴻章旋於山東創設電氣水雷學堂，命直隸候補道劉含芳主其事並編立水雷營，這是渤海沿岸最早設置的水雷營。隨後，光緒十年</w:t>
      </w:r>
      <w:r w:rsidRPr="00D663DC">
        <w:rPr>
          <w:rFonts w:hint="eastAsia"/>
          <w:spacing w:val="0"/>
          <w:sz w:val="22"/>
        </w:rPr>
        <w:t>(1884)</w:t>
      </w:r>
      <w:r w:rsidRPr="00D663DC">
        <w:rPr>
          <w:rFonts w:hint="eastAsia"/>
          <w:spacing w:val="0"/>
          <w:sz w:val="22"/>
        </w:rPr>
        <w:t>正白旗漢軍都統定安也於營口創設水雷營，埋設電線火藥，興建十間雷庫存儲水雷。至光緒九年，旅順亦設立水雷魚雷營。光緒十七年</w:t>
      </w:r>
      <w:r w:rsidRPr="00D663DC">
        <w:rPr>
          <w:rFonts w:hint="eastAsia"/>
          <w:spacing w:val="0"/>
          <w:sz w:val="22"/>
        </w:rPr>
        <w:t>(1891</w:t>
      </w:r>
      <w:r w:rsidRPr="00D663DC">
        <w:rPr>
          <w:spacing w:val="0"/>
          <w:sz w:val="22"/>
        </w:rPr>
        <w:t>)</w:t>
      </w:r>
      <w:r w:rsidRPr="00D663DC">
        <w:rPr>
          <w:rFonts w:hint="eastAsia"/>
          <w:spacing w:val="0"/>
          <w:sz w:val="22"/>
        </w:rPr>
        <w:t>，威海衛南北兩岸分設水雷營，至此環渤海地區的水雷建置大致完成。</w:t>
      </w:r>
    </w:p>
    <w:p w:rsidR="00CB3D7E" w:rsidRDefault="00CB3D7E">
      <w:pPr>
        <w:rPr>
          <w:rFonts w:ascii="Times New Roman" w:hAnsi="Times New Roman"/>
          <w:sz w:val="22"/>
        </w:rPr>
      </w:pPr>
      <w:r>
        <w:rPr>
          <w:sz w:val="22"/>
        </w:rPr>
        <w:br w:type="page"/>
      </w:r>
    </w:p>
    <w:p w:rsidR="00416276" w:rsidRPr="00D663DC" w:rsidRDefault="0026166C" w:rsidP="00416276">
      <w:pPr>
        <w:pStyle w:val="aff4"/>
        <w:spacing w:beforeLines="0" w:after="90" w:afterAutospacing="0"/>
        <w:jc w:val="center"/>
        <w:rPr>
          <w:spacing w:val="0"/>
          <w:sz w:val="20"/>
          <w:szCs w:val="20"/>
        </w:rPr>
      </w:pPr>
      <w:r>
        <w:rPr>
          <w:noProof/>
          <w:spacing w:val="0"/>
          <w:sz w:val="20"/>
          <w:szCs w:val="20"/>
        </w:rPr>
        <w:lastRenderedPageBreak/>
        <w:drawing>
          <wp:inline distT="0" distB="0" distL="0" distR="0">
            <wp:extent cx="5862992" cy="5657850"/>
            <wp:effectExtent l="19050" t="19050" r="4445"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水雷營位置-01.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878873" cy="5673175"/>
                    </a:xfrm>
                    <a:prstGeom prst="rect">
                      <a:avLst/>
                    </a:prstGeom>
                    <a:ln w="6350">
                      <a:solidFill>
                        <a:schemeClr val="tx1">
                          <a:lumMod val="95000"/>
                          <a:lumOff val="5000"/>
                        </a:schemeClr>
                      </a:solidFill>
                    </a:ln>
                  </pic:spPr>
                </pic:pic>
              </a:graphicData>
            </a:graphic>
          </wp:inline>
        </w:drawing>
      </w:r>
    </w:p>
    <w:p w:rsidR="00B21BB2" w:rsidRPr="00D663DC" w:rsidRDefault="00B21BB2" w:rsidP="007F19E4">
      <w:pPr>
        <w:pStyle w:val="afffe"/>
        <w:spacing w:beforeLines="0"/>
        <w:jc w:val="center"/>
        <w:rPr>
          <w:spacing w:val="0"/>
          <w:sz w:val="20"/>
          <w:szCs w:val="20"/>
        </w:rPr>
      </w:pPr>
      <w:r w:rsidRPr="00D663DC">
        <w:rPr>
          <w:rFonts w:hint="eastAsia"/>
          <w:spacing w:val="0"/>
          <w:sz w:val="20"/>
          <w:szCs w:val="20"/>
        </w:rPr>
        <w:t>圖</w:t>
      </w:r>
      <w:r w:rsidRPr="00D663DC">
        <w:rPr>
          <w:rFonts w:hint="eastAsia"/>
          <w:spacing w:val="0"/>
          <w:sz w:val="20"/>
          <w:szCs w:val="20"/>
        </w:rPr>
        <w:t>6</w:t>
      </w:r>
      <w:r w:rsidRPr="00D663DC">
        <w:rPr>
          <w:rFonts w:hint="eastAsia"/>
          <w:spacing w:val="0"/>
          <w:sz w:val="20"/>
          <w:szCs w:val="20"/>
        </w:rPr>
        <w:t xml:space="preserve">　環渤海一帶重要水雷營位置示意圖</w:t>
      </w:r>
    </w:p>
    <w:p w:rsidR="00416276" w:rsidRPr="00D663DC" w:rsidRDefault="004252D9" w:rsidP="007F19E4">
      <w:pPr>
        <w:pStyle w:val="afffe"/>
        <w:spacing w:beforeLines="0"/>
        <w:jc w:val="center"/>
        <w:rPr>
          <w:spacing w:val="0"/>
          <w:sz w:val="22"/>
        </w:rPr>
      </w:pPr>
      <w:r>
        <w:rPr>
          <w:rFonts w:hint="eastAsia"/>
          <w:spacing w:val="0"/>
          <w:sz w:val="20"/>
          <w:szCs w:val="20"/>
        </w:rPr>
        <w:t>資料</w:t>
      </w:r>
      <w:r w:rsidR="00416276" w:rsidRPr="00D663DC">
        <w:rPr>
          <w:rFonts w:hint="eastAsia"/>
          <w:spacing w:val="0"/>
          <w:sz w:val="20"/>
          <w:szCs w:val="20"/>
        </w:rPr>
        <w:t>來源：筆者自繪</w:t>
      </w:r>
    </w:p>
    <w:p w:rsidR="00D12093" w:rsidRPr="00DA7CBF" w:rsidRDefault="00DE383B" w:rsidP="00D12093">
      <w:pPr>
        <w:pStyle w:val="33"/>
        <w:spacing w:before="180" w:after="180"/>
        <w:ind w:leftChars="0" w:left="0"/>
        <w:rPr>
          <w:b w:val="0"/>
        </w:rPr>
      </w:pPr>
      <w:r w:rsidRPr="00DA7CBF">
        <w:rPr>
          <w:rFonts w:hint="eastAsia"/>
          <w:b w:val="0"/>
        </w:rPr>
        <w:t>1.</w:t>
      </w:r>
      <w:r w:rsidR="00D12093" w:rsidRPr="00DA7CBF">
        <w:rPr>
          <w:rFonts w:hint="eastAsia"/>
          <w:b w:val="0"/>
        </w:rPr>
        <w:t>由大沽水雷營至旅順水雷營的建置</w:t>
      </w:r>
    </w:p>
    <w:p w:rsidR="004F4A02" w:rsidRPr="00D663DC" w:rsidRDefault="004F4A02" w:rsidP="00AA1A0C">
      <w:pPr>
        <w:pStyle w:val="afffe"/>
        <w:spacing w:before="180" w:after="90"/>
        <w:rPr>
          <w:spacing w:val="0"/>
          <w:sz w:val="22"/>
        </w:rPr>
      </w:pPr>
      <w:r w:rsidRPr="00D663DC">
        <w:rPr>
          <w:rFonts w:hint="eastAsia"/>
          <w:spacing w:val="0"/>
          <w:sz w:val="22"/>
        </w:rPr>
        <w:t xml:space="preserve">　　最早於同治九年</w:t>
      </w:r>
      <w:r w:rsidRPr="00D663DC">
        <w:rPr>
          <w:rFonts w:hint="eastAsia"/>
          <w:spacing w:val="0"/>
          <w:sz w:val="22"/>
        </w:rPr>
        <w:t>(1870)</w:t>
      </w:r>
      <w:r w:rsidRPr="00D663DC">
        <w:rPr>
          <w:rFonts w:hint="eastAsia"/>
          <w:spacing w:val="0"/>
          <w:sz w:val="22"/>
        </w:rPr>
        <w:t>末，李鴻章即已注意到天津自大沽至北塘等海口的基本建設在屢次戰禍中皆證明不堪一擊，因此在致江南綜理輪船操練事宜的吳大廷時，信中特別提到大沽與北塘的防務事宜：</w:t>
      </w:r>
      <w:r w:rsidR="00AA1A0C">
        <w:rPr>
          <w:rFonts w:hint="eastAsia"/>
          <w:spacing w:val="0"/>
          <w:sz w:val="22"/>
        </w:rPr>
        <w:t>「</w:t>
      </w:r>
      <w:r w:rsidRPr="00AA1A0C">
        <w:rPr>
          <w:rFonts w:ascii="標楷體" w:eastAsia="標楷體" w:hAnsi="標楷體" w:hint="eastAsia"/>
          <w:spacing w:val="0"/>
          <w:sz w:val="22"/>
        </w:rPr>
        <w:t>弟日前巡閱大沽、北塘海口，昨甫旋署，該處炮</w:t>
      </w:r>
      <w:r w:rsidR="00F92980" w:rsidRPr="00AA1A0C">
        <w:rPr>
          <w:rFonts w:ascii="標楷體" w:eastAsia="標楷體" w:hAnsi="標楷體" w:hint="eastAsia"/>
          <w:spacing w:val="0"/>
          <w:sz w:val="22"/>
        </w:rPr>
        <w:t>臺</w:t>
      </w:r>
      <w:r w:rsidRPr="00AA1A0C">
        <w:rPr>
          <w:rFonts w:ascii="標楷體" w:eastAsia="標楷體" w:hAnsi="標楷體" w:hint="eastAsia"/>
          <w:spacing w:val="0"/>
          <w:sz w:val="22"/>
        </w:rPr>
        <w:t>防務尚需逐漸整理。城工相度粗定，選募匠役，購備物料，亦非咄嗟可辦，仍須厚集經費，始能徐議建置耳</w:t>
      </w:r>
      <w:r w:rsidR="00AA1A0C">
        <w:rPr>
          <w:rFonts w:hint="eastAsia"/>
          <w:spacing w:val="0"/>
          <w:sz w:val="22"/>
        </w:rPr>
        <w:t>」</w:t>
      </w:r>
      <w:r w:rsidRPr="00D663DC">
        <w:rPr>
          <w:rFonts w:hint="eastAsia"/>
          <w:spacing w:val="0"/>
          <w:sz w:val="22"/>
        </w:rPr>
        <w:t>。</w:t>
      </w:r>
      <w:r w:rsidRPr="00D663DC">
        <w:rPr>
          <w:rStyle w:val="ac"/>
          <w:spacing w:val="0"/>
          <w:sz w:val="22"/>
        </w:rPr>
        <w:footnoteReference w:id="64"/>
      </w:r>
    </w:p>
    <w:p w:rsidR="004F4A02" w:rsidRPr="00D663DC" w:rsidRDefault="00AA1A0C" w:rsidP="004F4A02">
      <w:pPr>
        <w:pStyle w:val="afffe"/>
        <w:spacing w:before="180" w:after="90"/>
        <w:rPr>
          <w:spacing w:val="0"/>
          <w:sz w:val="22"/>
        </w:rPr>
      </w:pPr>
      <w:r w:rsidRPr="00D663DC">
        <w:rPr>
          <w:rFonts w:hint="eastAsia"/>
          <w:spacing w:val="0"/>
          <w:sz w:val="22"/>
        </w:rPr>
        <w:t xml:space="preserve">　　</w:t>
      </w:r>
      <w:r w:rsidR="004F4A02" w:rsidRPr="00D663DC">
        <w:rPr>
          <w:rFonts w:hint="eastAsia"/>
          <w:spacing w:val="0"/>
          <w:sz w:val="22"/>
        </w:rPr>
        <w:t>由於有建設大沽與北塘水雷營之經驗，後旅順建港之初，李鴻章即遣德人漢納根</w:t>
      </w:r>
      <w:r w:rsidR="004F4A02" w:rsidRPr="00D663DC">
        <w:rPr>
          <w:rFonts w:hint="eastAsia"/>
          <w:spacing w:val="0"/>
          <w:sz w:val="22"/>
        </w:rPr>
        <w:t xml:space="preserve">(Constantin von </w:t>
      </w:r>
      <w:proofErr w:type="spellStart"/>
      <w:r w:rsidR="004F4A02" w:rsidRPr="00D663DC">
        <w:rPr>
          <w:rFonts w:hint="eastAsia"/>
          <w:spacing w:val="0"/>
          <w:sz w:val="22"/>
        </w:rPr>
        <w:t>Hanneken</w:t>
      </w:r>
      <w:proofErr w:type="spellEnd"/>
      <w:r w:rsidR="004F4A02" w:rsidRPr="00D663DC">
        <w:rPr>
          <w:rFonts w:hint="eastAsia"/>
          <w:spacing w:val="0"/>
          <w:sz w:val="22"/>
        </w:rPr>
        <w:t>, 1855-1925)</w:t>
      </w:r>
      <w:r w:rsidR="004F4A02" w:rsidRPr="00D663DC">
        <w:rPr>
          <w:rFonts w:hint="eastAsia"/>
          <w:spacing w:val="0"/>
          <w:sz w:val="22"/>
        </w:rPr>
        <w:t>赴旅順勘查，初步先修築黃金山炮臺。漢納根為天津海關稅務司德璀琳</w:t>
      </w:r>
      <w:r w:rsidR="004F4A02" w:rsidRPr="00D663DC">
        <w:rPr>
          <w:rFonts w:hint="eastAsia"/>
          <w:spacing w:val="0"/>
          <w:sz w:val="22"/>
        </w:rPr>
        <w:t xml:space="preserve">(Gustav </w:t>
      </w:r>
      <w:r w:rsidR="004F4A02" w:rsidRPr="00D663DC">
        <w:rPr>
          <w:rFonts w:hint="eastAsia"/>
          <w:spacing w:val="0"/>
          <w:sz w:val="22"/>
        </w:rPr>
        <w:lastRenderedPageBreak/>
        <w:t xml:space="preserve">von </w:t>
      </w:r>
      <w:proofErr w:type="spellStart"/>
      <w:r w:rsidR="004F4A02" w:rsidRPr="00D663DC">
        <w:rPr>
          <w:rFonts w:hint="eastAsia"/>
          <w:spacing w:val="0"/>
          <w:sz w:val="22"/>
        </w:rPr>
        <w:t>Detring</w:t>
      </w:r>
      <w:proofErr w:type="spellEnd"/>
      <w:r w:rsidR="004F4A02" w:rsidRPr="00D663DC">
        <w:rPr>
          <w:rFonts w:hint="eastAsia"/>
          <w:spacing w:val="0"/>
          <w:sz w:val="22"/>
        </w:rPr>
        <w:t>, 1842-1913)</w:t>
      </w:r>
      <w:r w:rsidR="004F4A02" w:rsidRPr="00D663DC">
        <w:rPr>
          <w:rFonts w:hint="eastAsia"/>
          <w:spacing w:val="0"/>
          <w:sz w:val="22"/>
        </w:rPr>
        <w:t>女婿，曾於德意志帝國陸軍服役。接著袁保齡</w:t>
      </w:r>
      <w:r w:rsidR="004F4A02" w:rsidRPr="00D663DC">
        <w:rPr>
          <w:rFonts w:hint="eastAsia"/>
          <w:spacing w:val="0"/>
          <w:sz w:val="22"/>
        </w:rPr>
        <w:t>(1841-1889)</w:t>
      </w:r>
      <w:r w:rsidR="004F4A02" w:rsidRPr="00D663DC">
        <w:rPr>
          <w:rFonts w:hint="eastAsia"/>
          <w:spacing w:val="0"/>
          <w:sz w:val="22"/>
        </w:rPr>
        <w:t>任北洋旅順營務處工程局總辦，接手炮臺興築工程，繼續與漢納根配合，並開始建設旅順水雷營。</w:t>
      </w:r>
    </w:p>
    <w:p w:rsidR="004F4A02" w:rsidRPr="00D663DC" w:rsidRDefault="004F4A02" w:rsidP="004F4A02">
      <w:pPr>
        <w:pStyle w:val="afffe"/>
        <w:spacing w:before="180" w:after="90"/>
        <w:rPr>
          <w:spacing w:val="0"/>
          <w:sz w:val="22"/>
        </w:rPr>
      </w:pPr>
      <w:r w:rsidRPr="00D663DC">
        <w:rPr>
          <w:rFonts w:hint="eastAsia"/>
          <w:spacing w:val="0"/>
          <w:sz w:val="22"/>
        </w:rPr>
        <w:t xml:space="preserve">　　袁保齡在北洋旅順營務處工程局總辦，留下相當詳盡的資料，可供考察渤海一帶水雷營建置的歷程。如其於光緒十年正月初八〈調員管理水雷營事務稟〉中提到：</w:t>
      </w:r>
    </w:p>
    <w:p w:rsidR="004F4A02" w:rsidRPr="00D663DC" w:rsidRDefault="004F4A02" w:rsidP="004F4A02">
      <w:pPr>
        <w:pStyle w:val="affff"/>
        <w:spacing w:before="90" w:after="90"/>
        <w:rPr>
          <w:spacing w:val="0"/>
          <w:sz w:val="22"/>
        </w:rPr>
      </w:pPr>
      <w:r w:rsidRPr="00D663DC">
        <w:rPr>
          <w:rFonts w:hint="eastAsia"/>
          <w:spacing w:val="0"/>
          <w:sz w:val="22"/>
        </w:rPr>
        <w:t>水雷旱雷均屬設防要需，而水雷起落安放理法，更為精細，非專門久習未易窮其竅奧。上年二月間曾經職道等稟請以在旅之艇勇四十名學習水雷，並由大沽水雷營借撥頭目二名，雷兵十名赴旅教習……查有現充大沽水雷營幫帶九品頂戴方鳳鳴，本係閩廠學生，在大沽雷營五年，於雷電事理頗為熟悉……調赴旅順派令暫管水雷營事務</w:t>
      </w:r>
      <w:r w:rsidR="0087582B">
        <w:rPr>
          <w:rFonts w:hint="eastAsia"/>
          <w:spacing w:val="0"/>
          <w:sz w:val="22"/>
        </w:rPr>
        <w:t>。</w:t>
      </w:r>
      <w:r w:rsidRPr="00D663DC">
        <w:rPr>
          <w:rStyle w:val="ac"/>
          <w:spacing w:val="0"/>
          <w:sz w:val="22"/>
        </w:rPr>
        <w:footnoteReference w:id="65"/>
      </w:r>
    </w:p>
    <w:p w:rsidR="004F4A02" w:rsidRPr="00D663DC" w:rsidRDefault="004F4A02" w:rsidP="004F4A02">
      <w:pPr>
        <w:pStyle w:val="afffe"/>
        <w:spacing w:before="180" w:after="90"/>
        <w:rPr>
          <w:spacing w:val="0"/>
          <w:sz w:val="22"/>
        </w:rPr>
      </w:pPr>
      <w:r w:rsidRPr="00D663DC">
        <w:rPr>
          <w:rFonts w:hint="eastAsia"/>
          <w:spacing w:val="0"/>
          <w:sz w:val="22"/>
        </w:rPr>
        <w:t>由此可知旅順水雷營草創之初，係直接由大沽水雷營抽調營官雷兵作為教習，指導旅順新招募的雷兵施放與保養水雷。同年二月十一日，〈挑募雷兵水勇稟〉中又提到：</w:t>
      </w:r>
    </w:p>
    <w:p w:rsidR="004F4A02" w:rsidRPr="00D663DC" w:rsidRDefault="004F4A02" w:rsidP="004F4A02">
      <w:pPr>
        <w:pStyle w:val="affff"/>
        <w:spacing w:before="90" w:after="90"/>
        <w:rPr>
          <w:spacing w:val="0"/>
          <w:sz w:val="22"/>
        </w:rPr>
      </w:pPr>
      <w:r w:rsidRPr="00D663DC">
        <w:rPr>
          <w:rFonts w:hint="eastAsia"/>
          <w:spacing w:val="0"/>
          <w:sz w:val="22"/>
        </w:rPr>
        <w:t>海防守口，以水雷為利器……方鳳鳴暫管旅順水雷事務，並仿大沽、北塘、威海各處雷營辦法，趕練成營，以資防禦。……照洋教習滿宜士所擬，布置全圖口內外，安雷三排，需用沉雷、碰雷八十餘具之多。……參酌大沽、北塘兩處水雷營所設兵勇額數，擬募挑雷兵兩隊，設水雷隊長二名，每隊五排，每排雷兵五名，另選頭目一名。……又水勇一隊，設水勇隊長一名，分為四排，每排水勇五名，另選頭目一名。全營設管帶一員，幫帶二員……全營核共一百三員……所有兵勇人數均照大沽酌減一半，惟幫帶二員，與大沽同</w:t>
      </w:r>
      <w:r w:rsidR="0087582B">
        <w:rPr>
          <w:rFonts w:hint="eastAsia"/>
          <w:spacing w:val="0"/>
          <w:sz w:val="22"/>
        </w:rPr>
        <w:t>。</w:t>
      </w:r>
      <w:r w:rsidRPr="00D663DC">
        <w:rPr>
          <w:rStyle w:val="ac"/>
          <w:spacing w:val="0"/>
          <w:sz w:val="22"/>
        </w:rPr>
        <w:footnoteReference w:id="66"/>
      </w:r>
    </w:p>
    <w:p w:rsidR="004F4A02" w:rsidRPr="00D663DC" w:rsidRDefault="004F4A02" w:rsidP="004F4A02">
      <w:pPr>
        <w:pStyle w:val="afffe"/>
        <w:spacing w:before="180" w:after="90"/>
        <w:rPr>
          <w:spacing w:val="0"/>
          <w:sz w:val="22"/>
        </w:rPr>
      </w:pPr>
      <w:r w:rsidRPr="00D663DC">
        <w:rPr>
          <w:rFonts w:hint="eastAsia"/>
          <w:spacing w:val="0"/>
          <w:sz w:val="22"/>
        </w:rPr>
        <w:t>據此推估，大沽水雷營有管帶</w:t>
      </w:r>
      <w:r w:rsidRPr="00D663DC">
        <w:rPr>
          <w:rFonts w:hint="eastAsia"/>
          <w:spacing w:val="0"/>
          <w:sz w:val="22"/>
        </w:rPr>
        <w:t>1</w:t>
      </w:r>
      <w:r w:rsidRPr="00D663DC">
        <w:rPr>
          <w:rFonts w:hint="eastAsia"/>
          <w:spacing w:val="0"/>
          <w:sz w:val="22"/>
        </w:rPr>
        <w:t>人、幫帶</w:t>
      </w:r>
      <w:r w:rsidRPr="00D663DC">
        <w:rPr>
          <w:rFonts w:hint="eastAsia"/>
          <w:spacing w:val="0"/>
          <w:sz w:val="22"/>
        </w:rPr>
        <w:t>2</w:t>
      </w:r>
      <w:r w:rsidRPr="00D663DC">
        <w:rPr>
          <w:rFonts w:hint="eastAsia"/>
          <w:spacing w:val="0"/>
          <w:sz w:val="22"/>
        </w:rPr>
        <w:t>人，其他兵勇人數均較旅順多出一倍，總人數達</w:t>
      </w:r>
      <w:r w:rsidRPr="00D663DC">
        <w:rPr>
          <w:rFonts w:hint="eastAsia"/>
          <w:spacing w:val="0"/>
          <w:sz w:val="22"/>
        </w:rPr>
        <w:t>260</w:t>
      </w:r>
      <w:r w:rsidRPr="00D663DC">
        <w:rPr>
          <w:rFonts w:hint="eastAsia"/>
          <w:spacing w:val="0"/>
          <w:sz w:val="22"/>
        </w:rPr>
        <w:t>餘員。而旅順水雷營的營制則仿效大沽、北塘等水雷營，惟兵勇人數減半，其於旅順口外分三層縱深安放水雷，數量達八十餘具之多。</w:t>
      </w:r>
    </w:p>
    <w:p w:rsidR="00675E3D" w:rsidRDefault="004F4A02" w:rsidP="004F4A02">
      <w:pPr>
        <w:pStyle w:val="afffe"/>
        <w:spacing w:before="180" w:after="90"/>
        <w:rPr>
          <w:spacing w:val="0"/>
          <w:sz w:val="22"/>
        </w:rPr>
      </w:pPr>
      <w:r w:rsidRPr="00D663DC">
        <w:rPr>
          <w:rFonts w:hint="eastAsia"/>
          <w:spacing w:val="0"/>
          <w:sz w:val="22"/>
        </w:rPr>
        <w:t xml:space="preserve">　　旅順營</w:t>
      </w:r>
      <w:r w:rsidRPr="00D663DC">
        <w:rPr>
          <w:spacing w:val="0"/>
          <w:sz w:val="22"/>
        </w:rPr>
        <w:t>制建立後，</w:t>
      </w:r>
      <w:r w:rsidRPr="00D663DC">
        <w:rPr>
          <w:rFonts w:hint="eastAsia"/>
          <w:spacing w:val="0"/>
          <w:sz w:val="22"/>
        </w:rPr>
        <w:t>也訂立了</w:t>
      </w:r>
      <w:r w:rsidRPr="00D663DC">
        <w:rPr>
          <w:spacing w:val="0"/>
          <w:sz w:val="22"/>
        </w:rPr>
        <w:t>逐年考核</w:t>
      </w:r>
      <w:r w:rsidRPr="00D663DC">
        <w:rPr>
          <w:rFonts w:hint="eastAsia"/>
          <w:spacing w:val="0"/>
          <w:sz w:val="22"/>
        </w:rPr>
        <w:t>以確定</w:t>
      </w:r>
      <w:r w:rsidRPr="00D663DC">
        <w:rPr>
          <w:spacing w:val="0"/>
          <w:sz w:val="22"/>
        </w:rPr>
        <w:t>水兵技藝</w:t>
      </w:r>
      <w:r w:rsidRPr="00D663DC">
        <w:rPr>
          <w:rFonts w:hint="eastAsia"/>
          <w:spacing w:val="0"/>
          <w:sz w:val="22"/>
        </w:rPr>
        <w:t>符合戰陣所需的規章制度。袁保齡仿大沽上奏〈操雷營規〉，其中規定：</w:t>
      </w:r>
      <w:r w:rsidR="00AA1A0C">
        <w:rPr>
          <w:rFonts w:hint="eastAsia"/>
          <w:spacing w:val="0"/>
          <w:sz w:val="22"/>
        </w:rPr>
        <w:t>「</w:t>
      </w:r>
      <w:r w:rsidRPr="00AA1A0C">
        <w:rPr>
          <w:rFonts w:ascii="標楷體" w:eastAsia="標楷體" w:hAnsi="標楷體" w:hint="eastAsia"/>
          <w:spacing w:val="0"/>
          <w:sz w:val="22"/>
        </w:rPr>
        <w:t>雷兵出港外，操習攻守破法各技，至五箇月考驗。後每年自開河起至封河止，除三、五、七、九，四箇月，由職局轉稟中堂閱考，或派大員前往代考</w:t>
      </w:r>
      <w:r w:rsidR="00AA1A0C">
        <w:rPr>
          <w:rFonts w:hint="eastAsia"/>
          <w:spacing w:val="0"/>
          <w:sz w:val="22"/>
        </w:rPr>
        <w:t>」</w:t>
      </w:r>
      <w:r w:rsidRPr="00D663DC">
        <w:rPr>
          <w:rFonts w:hint="eastAsia"/>
          <w:spacing w:val="0"/>
          <w:sz w:val="22"/>
        </w:rPr>
        <w:t>。</w:t>
      </w:r>
      <w:r w:rsidRPr="00D663DC">
        <w:rPr>
          <w:rStyle w:val="ac"/>
          <w:spacing w:val="0"/>
          <w:sz w:val="22"/>
        </w:rPr>
        <w:footnoteReference w:id="67"/>
      </w:r>
      <w:r w:rsidRPr="00D663DC">
        <w:rPr>
          <w:rFonts w:hint="eastAsia"/>
          <w:spacing w:val="0"/>
          <w:sz w:val="22"/>
        </w:rPr>
        <w:t>要求雷兵必須每年定時受驗。又要求：「</w:t>
      </w:r>
      <w:r w:rsidRPr="00D663DC">
        <w:rPr>
          <w:rFonts w:ascii="標楷體" w:eastAsia="標楷體" w:hAnsi="標楷體" w:hint="eastAsia"/>
          <w:spacing w:val="0"/>
          <w:sz w:val="22"/>
        </w:rPr>
        <w:t>凡雷電名目，種類繁多，或譯音於外洋，或命名於中國。音義不同，恐多舛誤。</w:t>
      </w:r>
      <w:r w:rsidRPr="00D663DC">
        <w:rPr>
          <w:rFonts w:hint="eastAsia"/>
          <w:spacing w:val="0"/>
          <w:sz w:val="22"/>
        </w:rPr>
        <w:t>」因此要求幫帶帶同隊長頭目須一一訓講，使官兵知道各類器材用法，並要求於平時畫圖確立名目。</w:t>
      </w:r>
      <w:r w:rsidRPr="00D663DC">
        <w:rPr>
          <w:rStyle w:val="ac"/>
          <w:spacing w:val="0"/>
          <w:sz w:val="22"/>
        </w:rPr>
        <w:footnoteReference w:id="68"/>
      </w:r>
      <w:r w:rsidRPr="00D663DC">
        <w:rPr>
          <w:rFonts w:hint="eastAsia"/>
          <w:spacing w:val="0"/>
          <w:sz w:val="22"/>
        </w:rPr>
        <w:t>袁氏此舉，反映了海防主政者在引進西方水雷知識的同時，也要求第一線的將領按照實際操作經驗加以吸收、轉化，絕非直接移植或囫圇吞棗，爾後再讓這些將領據此教授水雷知識給一般的兵丁。這也應該即為旅順水雷營營官王平、威海營官李榮光與大連營官梁植合撰《水雷問答圖說》一書的直接原因。</w:t>
      </w:r>
    </w:p>
    <w:p w:rsidR="00675E3D" w:rsidRDefault="00675E3D">
      <w:pPr>
        <w:rPr>
          <w:rFonts w:ascii="Times New Roman" w:hAnsi="Times New Roman"/>
          <w:sz w:val="22"/>
        </w:rPr>
      </w:pPr>
      <w:r>
        <w:rPr>
          <w:sz w:val="22"/>
        </w:rPr>
        <w:br w:type="page"/>
      </w:r>
    </w:p>
    <w:p w:rsidR="00416276" w:rsidRPr="00D663DC" w:rsidRDefault="0026166C" w:rsidP="00416276">
      <w:pPr>
        <w:pStyle w:val="aff4"/>
        <w:spacing w:before="180" w:after="90" w:afterAutospacing="0"/>
        <w:jc w:val="center"/>
        <w:rPr>
          <w:spacing w:val="0"/>
        </w:rPr>
      </w:pPr>
      <w:r>
        <w:rPr>
          <w:noProof/>
          <w:spacing w:val="0"/>
        </w:rPr>
        <w:lastRenderedPageBreak/>
        <w:drawing>
          <wp:inline distT="0" distB="0" distL="0" distR="0">
            <wp:extent cx="4981575" cy="5007365"/>
            <wp:effectExtent l="19050" t="19050" r="0" b="3175"/>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旅順防禦圖-01.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998924" cy="5024803"/>
                    </a:xfrm>
                    <a:prstGeom prst="rect">
                      <a:avLst/>
                    </a:prstGeom>
                    <a:ln w="6350">
                      <a:solidFill>
                        <a:schemeClr val="tx1"/>
                      </a:solidFill>
                    </a:ln>
                  </pic:spPr>
                </pic:pic>
              </a:graphicData>
            </a:graphic>
          </wp:inline>
        </w:drawing>
      </w:r>
    </w:p>
    <w:p w:rsidR="00B21BB2" w:rsidRPr="00D663DC" w:rsidRDefault="00B21BB2" w:rsidP="007F19E4">
      <w:pPr>
        <w:pStyle w:val="afffe"/>
        <w:spacing w:beforeLines="0"/>
        <w:jc w:val="center"/>
        <w:rPr>
          <w:spacing w:val="0"/>
          <w:sz w:val="20"/>
          <w:szCs w:val="20"/>
        </w:rPr>
      </w:pPr>
      <w:r w:rsidRPr="00D663DC">
        <w:rPr>
          <w:rFonts w:hint="eastAsia"/>
          <w:spacing w:val="0"/>
          <w:sz w:val="20"/>
          <w:szCs w:val="20"/>
        </w:rPr>
        <w:t>圖</w:t>
      </w:r>
      <w:r w:rsidRPr="00D663DC">
        <w:rPr>
          <w:rFonts w:hint="eastAsia"/>
          <w:spacing w:val="0"/>
          <w:sz w:val="20"/>
          <w:szCs w:val="20"/>
        </w:rPr>
        <w:t>7</w:t>
      </w:r>
      <w:r w:rsidRPr="00D663DC">
        <w:rPr>
          <w:rFonts w:hint="eastAsia"/>
          <w:spacing w:val="0"/>
          <w:sz w:val="20"/>
          <w:szCs w:val="20"/>
        </w:rPr>
        <w:t xml:space="preserve">　旅順一帶炮臺與水雷營位置圖</w:t>
      </w:r>
    </w:p>
    <w:p w:rsidR="00416276" w:rsidRPr="00D663DC" w:rsidRDefault="004252D9" w:rsidP="007F19E4">
      <w:pPr>
        <w:pStyle w:val="aff4"/>
        <w:spacing w:beforeLines="0" w:after="0" w:afterAutospacing="0"/>
        <w:ind w:left="910" w:hangingChars="455" w:hanging="910"/>
        <w:jc w:val="left"/>
        <w:rPr>
          <w:spacing w:val="0"/>
          <w:sz w:val="20"/>
          <w:szCs w:val="20"/>
        </w:rPr>
      </w:pPr>
      <w:r>
        <w:rPr>
          <w:rFonts w:hint="eastAsia"/>
          <w:spacing w:val="0"/>
          <w:sz w:val="20"/>
          <w:szCs w:val="20"/>
        </w:rPr>
        <w:t>資料</w:t>
      </w:r>
      <w:r w:rsidR="00416276" w:rsidRPr="00D663DC">
        <w:rPr>
          <w:rFonts w:hint="eastAsia"/>
          <w:spacing w:val="0"/>
          <w:sz w:val="20"/>
          <w:szCs w:val="20"/>
        </w:rPr>
        <w:t>來源：筆者按王家儉撰，《李鴻章與北洋艦隊（修訂本）》（北京：三聯書店，</w:t>
      </w:r>
      <w:r w:rsidR="00416276" w:rsidRPr="00D663DC">
        <w:rPr>
          <w:rFonts w:hint="eastAsia"/>
          <w:spacing w:val="0"/>
          <w:sz w:val="20"/>
          <w:szCs w:val="20"/>
        </w:rPr>
        <w:t>2008.12</w:t>
      </w:r>
      <w:r w:rsidR="00416276" w:rsidRPr="00D663DC">
        <w:rPr>
          <w:rFonts w:hint="eastAsia"/>
          <w:spacing w:val="0"/>
          <w:sz w:val="20"/>
          <w:szCs w:val="20"/>
        </w:rPr>
        <w:t>，初版一刷），頁</w:t>
      </w:r>
      <w:r w:rsidR="00416276" w:rsidRPr="00D663DC">
        <w:rPr>
          <w:rFonts w:hint="eastAsia"/>
          <w:spacing w:val="0"/>
          <w:sz w:val="20"/>
          <w:szCs w:val="20"/>
        </w:rPr>
        <w:t>236-259</w:t>
      </w:r>
      <w:r w:rsidR="00416276" w:rsidRPr="00D663DC">
        <w:rPr>
          <w:rFonts w:hint="eastAsia"/>
          <w:spacing w:val="0"/>
          <w:sz w:val="20"/>
          <w:szCs w:val="20"/>
        </w:rPr>
        <w:t>，套疊改繪。</w:t>
      </w:r>
    </w:p>
    <w:p w:rsidR="00D12093" w:rsidRPr="00DA7CBF" w:rsidRDefault="00DE383B" w:rsidP="00331429">
      <w:pPr>
        <w:pStyle w:val="33"/>
        <w:spacing w:beforeLines="0" w:afterLines="0"/>
        <w:ind w:leftChars="0" w:left="0"/>
        <w:rPr>
          <w:b w:val="0"/>
        </w:rPr>
      </w:pPr>
      <w:r w:rsidRPr="00DA7CBF">
        <w:rPr>
          <w:rFonts w:hint="eastAsia"/>
          <w:b w:val="0"/>
        </w:rPr>
        <w:t>2.</w:t>
      </w:r>
      <w:r w:rsidR="00D12093" w:rsidRPr="00DA7CBF">
        <w:rPr>
          <w:rFonts w:hint="eastAsia"/>
          <w:b w:val="0"/>
        </w:rPr>
        <w:t>威海水雷營的創設至甲午戰爭時環渤海一帶水雷營的覆滅</w:t>
      </w:r>
    </w:p>
    <w:p w:rsidR="004F4A02" w:rsidRPr="00D663DC" w:rsidRDefault="004F4A02" w:rsidP="004F4A02">
      <w:pPr>
        <w:pStyle w:val="afffe"/>
        <w:spacing w:before="180" w:after="90"/>
        <w:rPr>
          <w:spacing w:val="0"/>
          <w:sz w:val="22"/>
        </w:rPr>
      </w:pPr>
      <w:r w:rsidRPr="00D663DC">
        <w:rPr>
          <w:rFonts w:hint="eastAsia"/>
          <w:spacing w:val="0"/>
          <w:sz w:val="22"/>
        </w:rPr>
        <w:t xml:space="preserve">　　至於威海衛水雷營，則成軍最晚，共有北幫、南幫與金線頂水雷營。光緒九年</w:t>
      </w:r>
      <w:r w:rsidRPr="00D663DC">
        <w:rPr>
          <w:rFonts w:hint="eastAsia"/>
          <w:spacing w:val="0"/>
          <w:sz w:val="22"/>
        </w:rPr>
        <w:t>(1883)</w:t>
      </w:r>
      <w:r w:rsidRPr="00D663DC">
        <w:rPr>
          <w:rFonts w:hint="eastAsia"/>
          <w:spacing w:val="0"/>
          <w:sz w:val="22"/>
        </w:rPr>
        <w:t>，劉含芳先於金線頂創設水雷營。光緒十三年</w:t>
      </w:r>
      <w:r w:rsidRPr="00D663DC">
        <w:rPr>
          <w:rFonts w:hint="eastAsia"/>
          <w:spacing w:val="0"/>
          <w:sz w:val="22"/>
        </w:rPr>
        <w:t>(1887)</w:t>
      </w:r>
      <w:r w:rsidRPr="00D663DC">
        <w:rPr>
          <w:rFonts w:hint="eastAsia"/>
          <w:spacing w:val="0"/>
          <w:sz w:val="22"/>
        </w:rPr>
        <w:t>威海衛基地的各項工程全面開展後，至光緒十七年</w:t>
      </w:r>
      <w:r w:rsidRPr="00D663DC">
        <w:rPr>
          <w:rFonts w:hint="eastAsia"/>
          <w:spacing w:val="0"/>
          <w:sz w:val="22"/>
        </w:rPr>
        <w:t>(1891)</w:t>
      </w:r>
      <w:r w:rsidRPr="00D663DC">
        <w:rPr>
          <w:rFonts w:hint="eastAsia"/>
          <w:spacing w:val="0"/>
          <w:sz w:val="22"/>
        </w:rPr>
        <w:t>以前南北一共修築了鹿角嘴、龍廟嘴、趙北嘴、北山嘴、祭祀臺與黃泥溝等六座炮臺，光緒十四年</w:t>
      </w:r>
      <w:r w:rsidRPr="00D663DC">
        <w:rPr>
          <w:rFonts w:hint="eastAsia"/>
          <w:spacing w:val="0"/>
          <w:sz w:val="22"/>
        </w:rPr>
        <w:t>(</w:t>
      </w:r>
      <w:r w:rsidRPr="00D663DC">
        <w:rPr>
          <w:spacing w:val="0"/>
          <w:sz w:val="22"/>
        </w:rPr>
        <w:t>1888</w:t>
      </w:r>
      <w:r w:rsidRPr="00D663DC">
        <w:rPr>
          <w:rFonts w:hint="eastAsia"/>
          <w:spacing w:val="0"/>
          <w:sz w:val="22"/>
        </w:rPr>
        <w:t>)</w:t>
      </w:r>
      <w:r w:rsidRPr="00D663DC">
        <w:rPr>
          <w:rFonts w:hint="eastAsia"/>
          <w:spacing w:val="0"/>
          <w:sz w:val="22"/>
        </w:rPr>
        <w:t>時更於劉公島南方修築日島炮臺，完善了威海衛一帶南北的火炮防禦體系。水雷的防禦設置方面，有鑑於威海與劉公島兩處隔海相望，區分水道為南北二口。光緒十七年</w:t>
      </w:r>
      <w:r w:rsidRPr="00D663DC">
        <w:rPr>
          <w:rFonts w:hint="eastAsia"/>
          <w:spacing w:val="0"/>
          <w:sz w:val="22"/>
        </w:rPr>
        <w:t>(1891)</w:t>
      </w:r>
      <w:r w:rsidRPr="00D663DC">
        <w:rPr>
          <w:rFonts w:hint="eastAsia"/>
          <w:spacing w:val="0"/>
          <w:sz w:val="22"/>
        </w:rPr>
        <w:t>，李鴻章巡閱北洋海防時，有感威海衛南口過於廣闊，日島又將其分為兩條入口，不利防禦，遂囑咐劉含芳與綏軍統領戴宗騫審度形勢，分別於北口與日島以南添設水雷二營以資防守，</w:t>
      </w:r>
      <w:r w:rsidRPr="00D663DC">
        <w:rPr>
          <w:rStyle w:val="ac"/>
          <w:spacing w:val="0"/>
          <w:sz w:val="22"/>
        </w:rPr>
        <w:footnoteReference w:id="69"/>
      </w:r>
      <w:r w:rsidRPr="00D663DC">
        <w:rPr>
          <w:rFonts w:hint="eastAsia"/>
          <w:spacing w:val="0"/>
          <w:sz w:val="22"/>
        </w:rPr>
        <w:t>並在南岸水雷營附近設置水雷學堂一所。</w:t>
      </w:r>
      <w:r w:rsidRPr="00D663DC">
        <w:rPr>
          <w:rStyle w:val="ac"/>
          <w:spacing w:val="0"/>
          <w:sz w:val="22"/>
        </w:rPr>
        <w:footnoteReference w:id="70"/>
      </w:r>
    </w:p>
    <w:p w:rsidR="00416276" w:rsidRPr="00D663DC" w:rsidRDefault="0026166C" w:rsidP="00416276">
      <w:pPr>
        <w:pStyle w:val="afffe"/>
        <w:spacing w:beforeLines="0"/>
        <w:jc w:val="center"/>
        <w:rPr>
          <w:spacing w:val="0"/>
          <w:sz w:val="22"/>
        </w:rPr>
      </w:pPr>
      <w:r>
        <w:rPr>
          <w:noProof/>
          <w:spacing w:val="0"/>
          <w:sz w:val="22"/>
        </w:rPr>
        <w:lastRenderedPageBreak/>
        <w:drawing>
          <wp:inline distT="0" distB="0" distL="0" distR="0">
            <wp:extent cx="5019675" cy="5222130"/>
            <wp:effectExtent l="19050" t="19050" r="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威海防禦圖-01.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030078" cy="5232952"/>
                    </a:xfrm>
                    <a:prstGeom prst="rect">
                      <a:avLst/>
                    </a:prstGeom>
                    <a:ln w="6350">
                      <a:solidFill>
                        <a:schemeClr val="tx1"/>
                      </a:solidFill>
                    </a:ln>
                  </pic:spPr>
                </pic:pic>
              </a:graphicData>
            </a:graphic>
          </wp:inline>
        </w:drawing>
      </w:r>
    </w:p>
    <w:p w:rsidR="00B21BB2" w:rsidRPr="00D663DC" w:rsidRDefault="00B21BB2" w:rsidP="007F19E4">
      <w:pPr>
        <w:pStyle w:val="afffe"/>
        <w:spacing w:beforeLines="0"/>
        <w:jc w:val="center"/>
        <w:rPr>
          <w:spacing w:val="0"/>
          <w:sz w:val="20"/>
          <w:szCs w:val="20"/>
        </w:rPr>
      </w:pPr>
      <w:r w:rsidRPr="00D663DC">
        <w:rPr>
          <w:rFonts w:hint="eastAsia"/>
          <w:spacing w:val="0"/>
          <w:sz w:val="20"/>
          <w:szCs w:val="20"/>
        </w:rPr>
        <w:t>圖</w:t>
      </w:r>
      <w:r w:rsidRPr="00D663DC">
        <w:rPr>
          <w:rFonts w:hint="eastAsia"/>
          <w:spacing w:val="0"/>
          <w:sz w:val="20"/>
          <w:szCs w:val="20"/>
        </w:rPr>
        <w:t>8</w:t>
      </w:r>
      <w:r w:rsidRPr="00D663DC">
        <w:rPr>
          <w:rFonts w:hint="eastAsia"/>
          <w:spacing w:val="0"/>
          <w:sz w:val="20"/>
          <w:szCs w:val="20"/>
        </w:rPr>
        <w:t xml:space="preserve">　威海一帶炮臺與水雷營位置圖</w:t>
      </w:r>
    </w:p>
    <w:p w:rsidR="00416276" w:rsidRPr="00D663DC" w:rsidRDefault="004252D9" w:rsidP="007F19E4">
      <w:pPr>
        <w:pStyle w:val="afffe"/>
        <w:spacing w:beforeLines="0"/>
        <w:jc w:val="center"/>
        <w:rPr>
          <w:spacing w:val="0"/>
          <w:sz w:val="22"/>
        </w:rPr>
      </w:pPr>
      <w:r>
        <w:rPr>
          <w:rFonts w:hint="eastAsia"/>
          <w:spacing w:val="0"/>
          <w:sz w:val="20"/>
          <w:szCs w:val="20"/>
        </w:rPr>
        <w:t>資料</w:t>
      </w:r>
      <w:r w:rsidR="00416276" w:rsidRPr="00D663DC">
        <w:rPr>
          <w:rFonts w:hint="eastAsia"/>
          <w:spacing w:val="0"/>
          <w:sz w:val="20"/>
          <w:szCs w:val="20"/>
        </w:rPr>
        <w:t>來源：筆者自繪</w:t>
      </w:r>
    </w:p>
    <w:p w:rsidR="004F4A02" w:rsidRPr="00D663DC" w:rsidRDefault="004F4A02" w:rsidP="004F4A02">
      <w:pPr>
        <w:pStyle w:val="afffe"/>
        <w:spacing w:before="180" w:after="90"/>
        <w:rPr>
          <w:spacing w:val="0"/>
          <w:sz w:val="22"/>
        </w:rPr>
      </w:pPr>
      <w:r w:rsidRPr="00D663DC">
        <w:rPr>
          <w:rFonts w:hint="eastAsia"/>
          <w:spacing w:val="0"/>
          <w:sz w:val="22"/>
        </w:rPr>
        <w:t xml:space="preserve">　　至此，環繞渤海一帶的水雷營和負責教習操作水雷的學校建置基本完成。光緒二十年</w:t>
      </w:r>
      <w:r w:rsidRPr="00D663DC">
        <w:rPr>
          <w:rFonts w:hint="eastAsia"/>
          <w:spacing w:val="0"/>
          <w:sz w:val="22"/>
        </w:rPr>
        <w:t>(</w:t>
      </w:r>
      <w:r w:rsidRPr="00D663DC">
        <w:rPr>
          <w:spacing w:val="0"/>
          <w:sz w:val="22"/>
        </w:rPr>
        <w:t>1894)</w:t>
      </w:r>
      <w:r w:rsidRPr="00D663DC">
        <w:rPr>
          <w:rFonts w:hint="eastAsia"/>
          <w:spacing w:val="0"/>
          <w:sz w:val="22"/>
        </w:rPr>
        <w:t>四月二十七日，朝鮮東學黨之亂正酣，清軍登陸駐屯於牙山，並按《中日天津條約》之規定電告日本。李鴻章在提防日本之餘，即指出「</w:t>
      </w:r>
      <w:r w:rsidRPr="00D663DC">
        <w:rPr>
          <w:rFonts w:ascii="標楷體" w:eastAsia="標楷體" w:hAnsi="標楷體" w:hint="eastAsia"/>
          <w:spacing w:val="0"/>
          <w:sz w:val="22"/>
        </w:rPr>
        <w:t>海口設防，全恃水陸相為依輔。岸上則恃臺砲，水中則恃水雷</w:t>
      </w:r>
      <w:r w:rsidRPr="00D663DC">
        <w:rPr>
          <w:rFonts w:hint="eastAsia"/>
          <w:spacing w:val="0"/>
          <w:sz w:val="22"/>
        </w:rPr>
        <w:t>」</w:t>
      </w:r>
      <w:r w:rsidRPr="00D663DC">
        <w:rPr>
          <w:rStyle w:val="ac"/>
          <w:spacing w:val="0"/>
          <w:sz w:val="22"/>
        </w:rPr>
        <w:footnoteReference w:id="71"/>
      </w:r>
      <w:r w:rsidRPr="00D663DC">
        <w:rPr>
          <w:rFonts w:hint="eastAsia"/>
          <w:spacing w:val="0"/>
          <w:sz w:val="22"/>
        </w:rPr>
        <w:t>，而正當他計畫於煙臺與膠澳再各添設一水雷營時，很快的便迎來日本侵略的巨大考驗。</w:t>
      </w:r>
    </w:p>
    <w:p w:rsidR="00331429" w:rsidRDefault="004F4A02" w:rsidP="00A717BE">
      <w:pPr>
        <w:pStyle w:val="afffe"/>
        <w:spacing w:beforeLines="25" w:before="90" w:afterLines="5" w:after="18" w:line="340" w:lineRule="exact"/>
        <w:rPr>
          <w:spacing w:val="0"/>
          <w:sz w:val="22"/>
        </w:rPr>
      </w:pPr>
      <w:r w:rsidRPr="00D663DC">
        <w:rPr>
          <w:rFonts w:hint="eastAsia"/>
          <w:spacing w:val="0"/>
          <w:sz w:val="22"/>
        </w:rPr>
        <w:t xml:space="preserve">　　甲午一役，日軍事先偵知清軍佈防情況。光緒二十年十一月的金州旅順戰役中，日軍並沒有如預想的由海上襲擊，而是由第二軍從大連灣登陸後佔領金州，切斷旅順半島與奉天之間的聯繫。至於鴨綠江一線的清軍，則由第一軍負責牽制，使旅順要塞成為孤島。海上既無制海權，路上又被由後方包抄切斷，清軍炮臺率先逐步失陷。日軍更從淪陷的炮臺陣地中搜繳到大連灣內水雷敷設的配置圖，因此得以從容的派遣工兵拆解港內的水雷。</w:t>
      </w:r>
      <w:r w:rsidRPr="00D663DC">
        <w:rPr>
          <w:rStyle w:val="ac"/>
          <w:spacing w:val="0"/>
          <w:sz w:val="22"/>
        </w:rPr>
        <w:footnoteReference w:id="72"/>
      </w:r>
      <w:r w:rsidRPr="00D663DC">
        <w:rPr>
          <w:rFonts w:hint="eastAsia"/>
          <w:spacing w:val="0"/>
          <w:sz w:val="22"/>
        </w:rPr>
        <w:t>光緒二十一年</w:t>
      </w:r>
      <w:r w:rsidRPr="00D663DC">
        <w:rPr>
          <w:rFonts w:hint="eastAsia"/>
          <w:spacing w:val="0"/>
          <w:sz w:val="22"/>
        </w:rPr>
        <w:t>(</w:t>
      </w:r>
      <w:r w:rsidRPr="00D663DC">
        <w:rPr>
          <w:spacing w:val="0"/>
          <w:sz w:val="22"/>
        </w:rPr>
        <w:t>1895</w:t>
      </w:r>
      <w:r w:rsidRPr="00D663DC">
        <w:rPr>
          <w:rFonts w:hint="eastAsia"/>
          <w:spacing w:val="0"/>
          <w:sz w:val="22"/>
        </w:rPr>
        <w:t>)</w:t>
      </w:r>
      <w:r w:rsidRPr="00D663DC">
        <w:rPr>
          <w:rFonts w:hint="eastAsia"/>
          <w:spacing w:val="0"/>
          <w:sz w:val="22"/>
        </w:rPr>
        <w:t>正月二十九日，日軍於威海</w:t>
      </w:r>
      <w:r w:rsidRPr="00D663DC">
        <w:rPr>
          <w:rFonts w:hint="eastAsia"/>
          <w:spacing w:val="0"/>
          <w:sz w:val="22"/>
        </w:rPr>
        <w:lastRenderedPageBreak/>
        <w:t>登陸戰中，先由南方登陸，並於一日內佔領摩天嶺炮臺後，轉而佔領鹿角嘴與龍廟嘴炮臺，隨後攻陷南岸堡壘群一線陣地，並調轉被佔領炮臺的火炮開始攻擊水雷營、日島炮臺與港內的北洋艦隊。由於水雷營的運作需仰賴陸上屏護，陸上炮臺與觀測站一但失守，則水雷無從發揮遏止敵軍艦艇的作用，至此環繞著渤海一帶的水雷布置完全失效，海陸防務最終無可挽回，以至全軍覆沒。</w:t>
      </w:r>
    </w:p>
    <w:p w:rsidR="004F4A02" w:rsidRPr="00D663DC" w:rsidRDefault="004F4A02" w:rsidP="006051CA">
      <w:pPr>
        <w:pStyle w:val="11"/>
        <w:spacing w:before="90" w:after="90"/>
        <w:rPr>
          <w:spacing w:val="0"/>
        </w:rPr>
      </w:pPr>
      <w:r w:rsidRPr="00D663DC">
        <w:rPr>
          <w:rFonts w:hint="eastAsia"/>
          <w:spacing w:val="0"/>
        </w:rPr>
        <w:t>五、結論</w:t>
      </w:r>
    </w:p>
    <w:p w:rsidR="004F4A02" w:rsidRPr="00D663DC" w:rsidRDefault="004F4A02" w:rsidP="00A717BE">
      <w:pPr>
        <w:pStyle w:val="afffe"/>
        <w:spacing w:before="180" w:after="90" w:line="340" w:lineRule="exact"/>
        <w:rPr>
          <w:spacing w:val="0"/>
          <w:sz w:val="22"/>
        </w:rPr>
      </w:pPr>
      <w:r w:rsidRPr="00D663DC">
        <w:rPr>
          <w:rFonts w:hint="eastAsia"/>
          <w:spacing w:val="0"/>
          <w:sz w:val="22"/>
        </w:rPr>
        <w:t xml:space="preserve">　　道光年間潘仕成延請美國軍官壬雷斯在廣州研發水雷，在中國海軍史上，可視為清季士人仿製西方海軍戰具的一次重要嘗試。可惜的是，水雷這種水下爆裂火器，在西方亦為鐵甲艦時代以後始開始發展的新式兵器，其實戰效果與使用方式，本身仍在發展階段。因此潘仕成本人雖因忠勇報國獲得恩賞，但這次仿製水雷的嘗試相當遺憾的並未獲得重視，結果在中國未能有更進一步的發展。</w:t>
      </w:r>
    </w:p>
    <w:p w:rsidR="004F4A02" w:rsidRDefault="004F4A02" w:rsidP="00A717BE">
      <w:pPr>
        <w:pStyle w:val="afffe"/>
        <w:spacing w:before="180" w:after="90" w:line="340" w:lineRule="exact"/>
        <w:rPr>
          <w:spacing w:val="0"/>
          <w:sz w:val="22"/>
        </w:rPr>
      </w:pPr>
      <w:r w:rsidRPr="00D663DC">
        <w:rPr>
          <w:rFonts w:hint="eastAsia"/>
          <w:spacing w:val="0"/>
          <w:sz w:val="22"/>
        </w:rPr>
        <w:t xml:space="preserve">　　然而美國南北戰爭後，水雷具有低成本、高隱密性、高本益比的特徵高度的突顯了出來。水雷不但進可攻擊封鎖敵人港口、退可守口設伏防止敵人入侵，更通過了實戰的檢證，成為北軍封鎖南軍的主要成功原因。一時之間，水雷成了海軍弱國對抗海軍強權入侵海口的岸防利器。這段歷史事實透過了希里哈的《防海新論》，對中國海軍主政者產生了莫大的影響。</w:t>
      </w:r>
    </w:p>
    <w:p w:rsidR="00771B9C" w:rsidRPr="00D663DC" w:rsidRDefault="00771B9C" w:rsidP="00A717BE">
      <w:pPr>
        <w:pStyle w:val="afffe"/>
        <w:spacing w:before="180" w:after="90" w:line="340" w:lineRule="exact"/>
        <w:rPr>
          <w:spacing w:val="0"/>
          <w:sz w:val="22"/>
        </w:rPr>
      </w:pPr>
      <w:r w:rsidRPr="00D663DC">
        <w:rPr>
          <w:rFonts w:hint="eastAsia"/>
          <w:spacing w:val="0"/>
          <w:sz w:val="22"/>
        </w:rPr>
        <w:t xml:space="preserve">　　十九世紀中葉西方列強皆實行工業化，利用重工業與龐大的資本建立起一批批的遠洋艦隊，但此間列強之間的對抗形式主要以砲艦外交和局部衝突為主，大規模的戰爭並不常見。</w:t>
      </w:r>
      <w:r w:rsidRPr="00D663DC">
        <w:rPr>
          <w:rFonts w:hint="eastAsia"/>
          <w:spacing w:val="0"/>
          <w:sz w:val="22"/>
        </w:rPr>
        <w:t>1840-1870</w:t>
      </w:r>
      <w:r w:rsidRPr="00D663DC">
        <w:rPr>
          <w:rFonts w:hint="eastAsia"/>
          <w:spacing w:val="0"/>
          <w:sz w:val="22"/>
        </w:rPr>
        <w:t>年間，世界上最具代表性的海上戰事分別為美國南北戰爭</w:t>
      </w:r>
      <w:r w:rsidRPr="00D663DC">
        <w:rPr>
          <w:rFonts w:hint="eastAsia"/>
          <w:spacing w:val="0"/>
          <w:sz w:val="22"/>
        </w:rPr>
        <w:t>(1861-1865)</w:t>
      </w:r>
      <w:r w:rsidRPr="00D663DC">
        <w:rPr>
          <w:rFonts w:hint="eastAsia"/>
          <w:spacing w:val="0"/>
          <w:sz w:val="22"/>
        </w:rPr>
        <w:t>，與義奧間的利薩海戰</w:t>
      </w:r>
      <w:r w:rsidRPr="00D663DC">
        <w:rPr>
          <w:rFonts w:hint="eastAsia"/>
          <w:spacing w:val="0"/>
          <w:sz w:val="22"/>
        </w:rPr>
        <w:t>(1866)</w:t>
      </w:r>
      <w:r w:rsidRPr="00D663DC">
        <w:rPr>
          <w:rFonts w:hint="eastAsia"/>
          <w:spacing w:val="0"/>
          <w:sz w:val="22"/>
        </w:rPr>
        <w:t>。其中南北戰爭中北軍藉由水雷與戰艦封鎖南方港口，扼殺南軍續戰能力的寶貴經驗，立即為處境雷同且海防貧弱的中國所注意。</w:t>
      </w:r>
    </w:p>
    <w:p w:rsidR="004F4A02" w:rsidRPr="00D663DC" w:rsidRDefault="004F4A02" w:rsidP="00A717BE">
      <w:pPr>
        <w:pStyle w:val="afffe"/>
        <w:spacing w:before="180" w:after="90" w:line="340" w:lineRule="exact"/>
        <w:rPr>
          <w:spacing w:val="0"/>
          <w:sz w:val="22"/>
        </w:rPr>
      </w:pPr>
      <w:r w:rsidRPr="00D663DC">
        <w:rPr>
          <w:rFonts w:hint="eastAsia"/>
          <w:spacing w:val="0"/>
          <w:sz w:val="22"/>
        </w:rPr>
        <w:t xml:space="preserve">　　相較於購買巨艦，水雷不但在建置成本上相對低廉、便利的多。作為一種靜止型的浮動兵器，它可以用來對入侵海口的鐵殼軍艦設伏，攻擊其最脆弱的水線以下部分，實為海軍弱國得以對擁有巨艦的海軍強權有效攻擊的利器。因此自海防籌議始至甲午戰爭前，水雷的使用屢屢出現於沿海大員與朝廷諭旨之中，如中法戰爭期間，清廷為免法軍毀滅南洋艦隊後北上侵擾吳淞、江陰一帶，還頒布上諭：</w:t>
      </w:r>
    </w:p>
    <w:p w:rsidR="004F4A02" w:rsidRPr="00D663DC" w:rsidRDefault="004F4A02" w:rsidP="00A717BE">
      <w:pPr>
        <w:pStyle w:val="affff"/>
        <w:spacing w:before="90" w:after="90" w:line="340" w:lineRule="exact"/>
        <w:rPr>
          <w:spacing w:val="0"/>
          <w:sz w:val="22"/>
        </w:rPr>
      </w:pPr>
      <w:r w:rsidRPr="00D663DC">
        <w:rPr>
          <w:rFonts w:hint="eastAsia"/>
          <w:spacing w:val="0"/>
          <w:sz w:val="22"/>
        </w:rPr>
        <w:t>吳淞、江陰、為江海要隘。現有之礮臺。未必能禦敵礮。亟宜多伏水雷以阻來船。著李鴻章趕緊選派善放水雷之人。攜帶水雷數十箇。迅往南洋助防。北洋需用水雷。隨時可由局添造。該署督務當不分畛域。速赴戎機。</w:t>
      </w:r>
      <w:r w:rsidRPr="00D663DC">
        <w:rPr>
          <w:rStyle w:val="ac"/>
          <w:spacing w:val="0"/>
          <w:sz w:val="22"/>
        </w:rPr>
        <w:footnoteReference w:id="73"/>
      </w:r>
    </w:p>
    <w:p w:rsidR="004F4A02" w:rsidRPr="00D663DC" w:rsidRDefault="004F4A02" w:rsidP="00A717BE">
      <w:pPr>
        <w:pStyle w:val="afffe"/>
        <w:spacing w:before="180" w:after="90" w:line="340" w:lineRule="exact"/>
        <w:rPr>
          <w:spacing w:val="0"/>
          <w:sz w:val="22"/>
        </w:rPr>
      </w:pPr>
      <w:r w:rsidRPr="00D663DC">
        <w:rPr>
          <w:rFonts w:hint="eastAsia"/>
          <w:spacing w:val="0"/>
          <w:sz w:val="22"/>
        </w:rPr>
        <w:t>具體指示李鴻章速撥水雷前往南洋助防。在西方水雷傳播入中國的過程中，水雷不僅切合了當時海防的實際需求，並成為海防大籌議以來海防的基礎戰具。</w:t>
      </w:r>
    </w:p>
    <w:p w:rsidR="004F4A02" w:rsidRPr="00D663DC" w:rsidRDefault="004F4A02" w:rsidP="00A717BE">
      <w:pPr>
        <w:pStyle w:val="afffe"/>
        <w:spacing w:before="180" w:after="90" w:line="340" w:lineRule="exact"/>
        <w:rPr>
          <w:spacing w:val="0"/>
          <w:sz w:val="22"/>
        </w:rPr>
      </w:pPr>
      <w:r w:rsidRPr="00D663DC">
        <w:rPr>
          <w:rFonts w:hint="eastAsia"/>
          <w:spacing w:val="0"/>
          <w:sz w:val="22"/>
        </w:rPr>
        <w:t xml:space="preserve">　　值得注意的是，西方翻譯兵書的引入，成為晚清中國士人與主持海防事務者吸收海軍知識的重要途徑。同光以後，中國的兵學傳統已明顯無法應付近代海上戰爭的實際需求，因此系統化的翻譯歐美列強的軍事典籍，尤以環繞著海防事務相關的兵書，遂成為當政者借鑑的重要途徑之一。從江南製造局將《防海新論》的譯入，到史理孟《水雷秘要》的傳入，吾人可以看到中國在引進西方軍事傳統的過程中，已經開始透過設立機關翻譯自身所需的軍事典籍，從而擺脫了以往仰賴傳教士選</w:t>
      </w:r>
      <w:r w:rsidRPr="00D663DC">
        <w:rPr>
          <w:rFonts w:hint="eastAsia"/>
          <w:spacing w:val="0"/>
          <w:sz w:val="22"/>
        </w:rPr>
        <w:lastRenderedPageBreak/>
        <w:t>譯書籍的現象。而水雷至魚雷的知識傳入，更可視為是晚清海防思想與建設過程的縮影。又如中國方面在</w:t>
      </w:r>
      <w:r w:rsidRPr="00D663DC">
        <w:rPr>
          <w:rFonts w:hint="eastAsia"/>
          <w:spacing w:val="0"/>
          <w:sz w:val="22"/>
        </w:rPr>
        <w:t>1880</w:t>
      </w:r>
      <w:r w:rsidRPr="00D663DC">
        <w:rPr>
          <w:rFonts w:hint="eastAsia"/>
          <w:spacing w:val="0"/>
          <w:sz w:val="22"/>
        </w:rPr>
        <w:t>年即注意到史理孟對於同時期水雷與魚雷的考察和評析，並立刻在其著作出版的同年便翻譯為中文。這正可說明當時江南製造局對西方新出版的軍事書籍，具有高度的敏銳度；而由李鴻章本人後來對魚雷和水雷的重視，也可以看出中國海軍主政者在國防壓力下，對此一新式武器的高度關注。</w:t>
      </w:r>
    </w:p>
    <w:p w:rsidR="004F4A02" w:rsidRPr="00D663DC" w:rsidRDefault="004F4A02" w:rsidP="00A717BE">
      <w:pPr>
        <w:pStyle w:val="afffe"/>
        <w:spacing w:before="180" w:after="90" w:line="340" w:lineRule="exact"/>
        <w:rPr>
          <w:spacing w:val="0"/>
          <w:sz w:val="22"/>
        </w:rPr>
      </w:pPr>
      <w:r w:rsidRPr="00D663DC">
        <w:rPr>
          <w:rFonts w:hint="eastAsia"/>
          <w:spacing w:val="0"/>
          <w:sz w:val="22"/>
        </w:rPr>
        <w:t xml:space="preserve">　　這些軍事典籍對我國海防事務的實際影響，從光緒初至甲午戰前可以說時時可見。如《防海新論》中所提出的「軍艦」、「炮臺」和「水雷」三者並用的概念，環繞著渤海的北洋要邑如旅順、天津和威海衛等，皆於建置基地炮臺的同時陸續設置了水雷營。此外還建設了如天津水雷電報學堂和大沽水雷學堂等培訓機構，並以第一線將領的實際經驗編成《水雷問答圖說》，反饋給學習操用水雷的兵丁。時至今日，水雷此一兵器在海疆防禦上仍扮演不可或缺的角色，其重要性可見一斑。</w:t>
      </w:r>
    </w:p>
    <w:p w:rsidR="004F4A02" w:rsidRPr="00D663DC" w:rsidRDefault="004F4A02" w:rsidP="00A717BE">
      <w:pPr>
        <w:pStyle w:val="afffe"/>
        <w:spacing w:before="180" w:after="90" w:line="340" w:lineRule="exact"/>
        <w:rPr>
          <w:spacing w:val="0"/>
          <w:sz w:val="22"/>
        </w:rPr>
      </w:pPr>
      <w:r w:rsidRPr="00D663DC">
        <w:rPr>
          <w:rFonts w:hint="eastAsia"/>
          <w:spacing w:val="0"/>
          <w:sz w:val="22"/>
        </w:rPr>
        <w:t xml:space="preserve">　　</w:t>
      </w:r>
      <w:r w:rsidR="00AA1A0C">
        <w:rPr>
          <w:rFonts w:hint="eastAsia"/>
          <w:spacing w:val="0"/>
          <w:sz w:val="22"/>
        </w:rPr>
        <w:t>然而水雷在防禦海口時並非萬能，如果陸上炮臺和艦隊無法協</w:t>
      </w:r>
      <w:r w:rsidR="0059526A" w:rsidRPr="00D663DC">
        <w:rPr>
          <w:rFonts w:hint="eastAsia"/>
          <w:spacing w:val="0"/>
          <w:sz w:val="22"/>
        </w:rPr>
        <w:t>同防禦，終歸無用。如中法戰爭期間，法軍即預先排除中方佈置的水雷。當年的《申報》中記載：</w:t>
      </w:r>
      <w:r w:rsidR="0059526A" w:rsidRPr="00D663DC">
        <w:rPr>
          <w:rFonts w:ascii="標楷體" w:eastAsia="標楷體" w:hAnsi="標楷體" w:hint="eastAsia"/>
          <w:spacing w:val="0"/>
          <w:sz w:val="22"/>
        </w:rPr>
        <w:t>「又云法兵船有一艘船首有巨網一具，可以撈取水雷云</w:t>
      </w:r>
      <w:r w:rsidR="0059526A" w:rsidRPr="00D663DC">
        <w:rPr>
          <w:rFonts w:hint="eastAsia"/>
          <w:spacing w:val="0"/>
          <w:sz w:val="22"/>
        </w:rPr>
        <w:t>」。</w:t>
      </w:r>
      <w:r w:rsidR="0059526A" w:rsidRPr="00D663DC">
        <w:rPr>
          <w:rStyle w:val="ac"/>
          <w:spacing w:val="0"/>
          <w:sz w:val="22"/>
        </w:rPr>
        <w:footnoteReference w:id="74"/>
      </w:r>
      <w:r w:rsidRPr="00D663DC">
        <w:rPr>
          <w:rFonts w:hint="eastAsia"/>
          <w:spacing w:val="0"/>
          <w:sz w:val="22"/>
        </w:rPr>
        <w:t>甲午戰爭期間，水雷的存在更使日軍為之忌憚，不敢貿然由海上正面強攻旅順以及威海等重要海軍口岸。而是採迂迴策略，事先調查水雷站之布置，改由陸軍登陸後先搶下對海及對陸炮臺，從而使水雷營失去屏護。如由結果論而言，容易使研究者產生水雷無用的錯誤印象。實則不然的是，水雷的存在不僅發揮了強大的嚇阻作用，使日軍不得不採登陸作戰先癱瘓之，方能包圍中方艦隊。即便是</w:t>
      </w:r>
      <w:r w:rsidRPr="00D663DC">
        <w:rPr>
          <w:rFonts w:hint="eastAsia"/>
          <w:spacing w:val="0"/>
          <w:sz w:val="22"/>
        </w:rPr>
        <w:t>10</w:t>
      </w:r>
      <w:r w:rsidRPr="00D663DC">
        <w:rPr>
          <w:rFonts w:hint="eastAsia"/>
          <w:spacing w:val="0"/>
          <w:sz w:val="22"/>
        </w:rPr>
        <w:t>年後的日俄戰爭期間，俄方亦在旅順布置大量水雷，迫使日軍死傷大量人力由後方搶占高地，才得以居高臨下砲擊俄軍艦隊，水雷之重要性與戰略嚇阻力可見一斑。</w:t>
      </w:r>
    </w:p>
    <w:p w:rsidR="004F4A02" w:rsidRPr="00D663DC" w:rsidRDefault="004F4A02" w:rsidP="00A717BE">
      <w:pPr>
        <w:pStyle w:val="afffe"/>
        <w:spacing w:before="180" w:after="90" w:line="340" w:lineRule="exact"/>
        <w:rPr>
          <w:spacing w:val="0"/>
          <w:sz w:val="22"/>
        </w:rPr>
      </w:pPr>
      <w:r w:rsidRPr="00D663DC">
        <w:rPr>
          <w:rFonts w:hint="eastAsia"/>
          <w:spacing w:val="0"/>
          <w:sz w:val="22"/>
        </w:rPr>
        <w:t xml:space="preserve">　　可以說，晚清西方水雷和魚雷傳入中國後在華發展的歷程，實為國人吸收外國最新的軍事技術和作戰經驗後，後加以內化的典型之一。事實上，遲至抗戰期間，國府海軍在喪失大多作戰艦艇後仍能持續於內河進行漂雷與布雷作戰，擊沉不少日軍艦艇。迄今水雷這項兵器的基本構造與性質仍與十九世紀時相去不遠，而其在作戰上的重要性依舊不減，可見其在海軍防禦的體系中仍佔有相當重要之地位。</w:t>
      </w:r>
    </w:p>
    <w:p w:rsidR="004F4A02" w:rsidRPr="00D663DC" w:rsidRDefault="004F4A02" w:rsidP="00675E3D">
      <w:pPr>
        <w:pStyle w:val="11"/>
        <w:spacing w:beforeLines="0" w:afterLines="0"/>
        <w:rPr>
          <w:spacing w:val="0"/>
        </w:rPr>
      </w:pPr>
      <w:r w:rsidRPr="00D663DC">
        <w:rPr>
          <w:rFonts w:hint="eastAsia"/>
          <w:spacing w:val="0"/>
        </w:rPr>
        <w:t>徵引書目</w:t>
      </w:r>
    </w:p>
    <w:p w:rsidR="004F4A02" w:rsidRPr="00D663DC" w:rsidRDefault="00D45A2B" w:rsidP="00675E3D">
      <w:pPr>
        <w:pStyle w:val="aff4"/>
        <w:spacing w:beforeLines="0" w:after="0" w:afterAutospacing="0" w:line="400" w:lineRule="exact"/>
        <w:rPr>
          <w:rFonts w:ascii="標楷體" w:eastAsia="標楷體" w:hAnsi="標楷體"/>
          <w:spacing w:val="0"/>
          <w:sz w:val="28"/>
          <w:szCs w:val="28"/>
        </w:rPr>
      </w:pPr>
      <w:r>
        <w:rPr>
          <w:rFonts w:ascii="標楷體" w:eastAsia="標楷體" w:hAnsi="標楷體" w:hint="eastAsia"/>
          <w:spacing w:val="0"/>
          <w:sz w:val="28"/>
          <w:szCs w:val="28"/>
        </w:rPr>
        <w:t>（一）史料</w:t>
      </w:r>
    </w:p>
    <w:p w:rsidR="00AA1A0C" w:rsidRPr="00AA1A0C" w:rsidRDefault="00AA1A0C" w:rsidP="004252D9">
      <w:pPr>
        <w:spacing w:before="90" w:after="90" w:line="260" w:lineRule="exact"/>
        <w:ind w:left="1100" w:hangingChars="500" w:hanging="1100"/>
        <w:jc w:val="both"/>
        <w:rPr>
          <w:rFonts w:ascii="Times New Roman" w:hAnsi="Times New Roman"/>
          <w:sz w:val="22"/>
        </w:rPr>
      </w:pPr>
      <w:r w:rsidRPr="00AA1A0C">
        <w:rPr>
          <w:rFonts w:ascii="Times New Roman" w:hAnsi="Times New Roman" w:hint="eastAsia"/>
          <w:sz w:val="22"/>
        </w:rPr>
        <w:t>《申報》</w:t>
      </w:r>
    </w:p>
    <w:p w:rsidR="00AA1A0C" w:rsidRPr="00AA1A0C" w:rsidRDefault="00AA1A0C" w:rsidP="004252D9">
      <w:pPr>
        <w:spacing w:before="90" w:after="90" w:line="260" w:lineRule="exact"/>
        <w:ind w:left="1100" w:hangingChars="500" w:hanging="1100"/>
        <w:jc w:val="both"/>
        <w:rPr>
          <w:sz w:val="22"/>
        </w:rPr>
      </w:pPr>
      <w:r w:rsidRPr="00AA1A0C">
        <w:rPr>
          <w:sz w:val="22"/>
        </w:rPr>
        <w:t>《軍機處奏摺錄副》</w:t>
      </w:r>
      <w:r w:rsidRPr="00AA1A0C">
        <w:rPr>
          <w:rFonts w:hint="eastAsia"/>
          <w:sz w:val="22"/>
        </w:rPr>
        <w:t>，</w:t>
      </w:r>
      <w:r w:rsidRPr="00AA1A0C">
        <w:rPr>
          <w:sz w:val="22"/>
        </w:rPr>
        <w:t>國立故宮博物院藏。</w:t>
      </w:r>
    </w:p>
    <w:p w:rsidR="00AA1A0C" w:rsidRPr="00AA1A0C" w:rsidRDefault="00AA1A0C" w:rsidP="004252D9">
      <w:pPr>
        <w:spacing w:before="90" w:after="90" w:line="260" w:lineRule="exact"/>
        <w:ind w:left="1100" w:hangingChars="500" w:hanging="1100"/>
        <w:jc w:val="both"/>
        <w:rPr>
          <w:sz w:val="22"/>
        </w:rPr>
      </w:pPr>
      <w:r w:rsidRPr="00AA1A0C">
        <w:rPr>
          <w:rFonts w:hint="eastAsia"/>
          <w:sz w:val="22"/>
        </w:rPr>
        <w:t>《軍機處檔‧月摺檔》，國立故宮博物院藏。</w:t>
      </w:r>
    </w:p>
    <w:p w:rsidR="00AA1A0C" w:rsidRPr="00AA1A0C" w:rsidRDefault="00AA1A0C" w:rsidP="004252D9">
      <w:pPr>
        <w:spacing w:before="90" w:after="90" w:line="260" w:lineRule="exact"/>
        <w:ind w:left="1100" w:hangingChars="500" w:hanging="1100"/>
        <w:jc w:val="both"/>
        <w:rPr>
          <w:rFonts w:ascii="Times New Roman" w:hAnsi="Times New Roman"/>
          <w:sz w:val="22"/>
        </w:rPr>
      </w:pPr>
      <w:r w:rsidRPr="00AA1A0C">
        <w:rPr>
          <w:rFonts w:ascii="新細明體" w:hAnsi="新細明體" w:hint="eastAsia"/>
          <w:sz w:val="22"/>
        </w:rPr>
        <w:t>〔</w:t>
      </w:r>
      <w:r w:rsidRPr="00AA1A0C">
        <w:rPr>
          <w:rFonts w:ascii="Times New Roman" w:hAnsi="Times New Roman"/>
          <w:sz w:val="22"/>
        </w:rPr>
        <w:t>英</w:t>
      </w:r>
      <w:r w:rsidRPr="00AA1A0C">
        <w:rPr>
          <w:rFonts w:ascii="新細明體" w:hAnsi="新細明體" w:hint="eastAsia"/>
          <w:sz w:val="22"/>
        </w:rPr>
        <w:t>〕</w:t>
      </w:r>
      <w:r w:rsidRPr="00AA1A0C">
        <w:rPr>
          <w:rFonts w:ascii="Times New Roman" w:hAnsi="Times New Roman"/>
          <w:sz w:val="22"/>
        </w:rPr>
        <w:t>史理孟撰，舒高第譯，鄭昌棪筆述，《水雷秘要》，上海：江南製造局，光緒六年刊本。</w:t>
      </w:r>
    </w:p>
    <w:p w:rsidR="00AA1A0C" w:rsidRPr="00AA1A0C" w:rsidRDefault="00AA1A0C" w:rsidP="004252D9">
      <w:pPr>
        <w:spacing w:before="90" w:after="90" w:line="260" w:lineRule="exact"/>
        <w:ind w:left="1100" w:hangingChars="500" w:hanging="1100"/>
        <w:jc w:val="both"/>
        <w:rPr>
          <w:rFonts w:ascii="Times New Roman" w:hAnsi="Times New Roman"/>
          <w:sz w:val="22"/>
        </w:rPr>
      </w:pPr>
      <w:r w:rsidRPr="00AA1A0C">
        <w:rPr>
          <w:rFonts w:ascii="新細明體" w:hAnsi="新細明體" w:hint="eastAsia"/>
          <w:sz w:val="22"/>
        </w:rPr>
        <w:t>〔</w:t>
      </w:r>
      <w:r w:rsidRPr="00AA1A0C">
        <w:rPr>
          <w:rFonts w:ascii="Times New Roman" w:hAnsi="Times New Roman"/>
          <w:sz w:val="22"/>
        </w:rPr>
        <w:t>清</w:t>
      </w:r>
      <w:r w:rsidRPr="00AA1A0C">
        <w:rPr>
          <w:rFonts w:ascii="Times New Roman" w:hAnsi="Times New Roman" w:hint="eastAsia"/>
          <w:sz w:val="22"/>
        </w:rPr>
        <w:t>〕</w:t>
      </w:r>
      <w:r w:rsidRPr="00AA1A0C">
        <w:rPr>
          <w:rFonts w:ascii="Times New Roman" w:hAnsi="Times New Roman"/>
          <w:sz w:val="22"/>
        </w:rPr>
        <w:t>文慶等編，齊思和等整理，《籌辦夷務始末</w:t>
      </w:r>
      <w:r w:rsidRPr="00AA1A0C">
        <w:rPr>
          <w:rFonts w:ascii="Times New Roman" w:hAnsi="Times New Roman"/>
          <w:sz w:val="22"/>
        </w:rPr>
        <w:t>•</w:t>
      </w:r>
      <w:r w:rsidRPr="00AA1A0C">
        <w:rPr>
          <w:rFonts w:ascii="Times New Roman" w:hAnsi="Times New Roman"/>
          <w:sz w:val="22"/>
        </w:rPr>
        <w:t>道光朝》，北京：中華書局，</w:t>
      </w:r>
      <w:r w:rsidRPr="00AA1A0C">
        <w:rPr>
          <w:rFonts w:ascii="Times New Roman" w:hAnsi="Times New Roman"/>
          <w:sz w:val="22"/>
        </w:rPr>
        <w:t>1964</w:t>
      </w:r>
      <w:r w:rsidRPr="00AA1A0C">
        <w:rPr>
          <w:rFonts w:ascii="Times New Roman" w:hAnsi="Times New Roman"/>
          <w:sz w:val="22"/>
        </w:rPr>
        <w:t>，初版。</w:t>
      </w:r>
    </w:p>
    <w:p w:rsidR="00AA1A0C" w:rsidRPr="00AA1A0C" w:rsidRDefault="00AA1A0C" w:rsidP="004252D9">
      <w:pPr>
        <w:spacing w:before="90" w:after="90" w:line="260" w:lineRule="exact"/>
        <w:ind w:left="1100" w:hangingChars="500" w:hanging="1100"/>
        <w:jc w:val="both"/>
        <w:rPr>
          <w:rFonts w:ascii="Times New Roman" w:hAnsi="Times New Roman"/>
          <w:sz w:val="22"/>
        </w:rPr>
      </w:pPr>
      <w:r w:rsidRPr="00AA1A0C">
        <w:rPr>
          <w:rFonts w:ascii="新細明體" w:hAnsi="新細明體" w:hint="eastAsia"/>
          <w:sz w:val="22"/>
        </w:rPr>
        <w:t>〔</w:t>
      </w:r>
      <w:r w:rsidRPr="00AA1A0C">
        <w:rPr>
          <w:rFonts w:ascii="Times New Roman" w:hAnsi="Times New Roman"/>
          <w:sz w:val="22"/>
        </w:rPr>
        <w:t>清</w:t>
      </w:r>
      <w:r w:rsidRPr="00AA1A0C">
        <w:rPr>
          <w:rFonts w:ascii="Times New Roman" w:hAnsi="Times New Roman" w:hint="eastAsia"/>
          <w:sz w:val="22"/>
        </w:rPr>
        <w:t>〕</w:t>
      </w:r>
      <w:r w:rsidRPr="00AA1A0C">
        <w:rPr>
          <w:rFonts w:ascii="Times New Roman" w:hAnsi="Times New Roman"/>
          <w:sz w:val="22"/>
        </w:rPr>
        <w:t>王平、李榮光、梁植等撰，《水雷問答圖說》，中央研究院傅斯年圖書館藏清光緒戊子十四年</w:t>
      </w:r>
      <w:r w:rsidRPr="00AA1A0C">
        <w:rPr>
          <w:rFonts w:ascii="Times New Roman" w:hAnsi="Times New Roman"/>
          <w:sz w:val="22"/>
        </w:rPr>
        <w:t>(1888)</w:t>
      </w:r>
      <w:r w:rsidRPr="00AA1A0C">
        <w:rPr>
          <w:rFonts w:ascii="Times New Roman" w:hAnsi="Times New Roman"/>
          <w:sz w:val="22"/>
        </w:rPr>
        <w:t>敦厚堂刊袖珍本。</w:t>
      </w:r>
    </w:p>
    <w:p w:rsidR="00AA1A0C" w:rsidRPr="00AA1A0C" w:rsidRDefault="00AA1A0C" w:rsidP="004252D9">
      <w:pPr>
        <w:spacing w:before="90" w:after="90" w:line="260" w:lineRule="exact"/>
        <w:ind w:left="1100" w:hangingChars="500" w:hanging="1100"/>
        <w:jc w:val="both"/>
        <w:rPr>
          <w:rFonts w:ascii="Times New Roman" w:hAnsi="Times New Roman"/>
          <w:sz w:val="22"/>
        </w:rPr>
      </w:pPr>
      <w:r w:rsidRPr="00AA1A0C">
        <w:rPr>
          <w:rFonts w:ascii="新細明體" w:hAnsi="新細明體" w:hint="eastAsia"/>
          <w:sz w:val="22"/>
        </w:rPr>
        <w:t>〔</w:t>
      </w:r>
      <w:r w:rsidRPr="00AA1A0C">
        <w:rPr>
          <w:rFonts w:ascii="Times New Roman" w:hAnsi="Times New Roman"/>
          <w:sz w:val="22"/>
        </w:rPr>
        <w:t>清</w:t>
      </w:r>
      <w:r w:rsidRPr="00AA1A0C">
        <w:rPr>
          <w:rFonts w:ascii="Times New Roman" w:hAnsi="Times New Roman" w:hint="eastAsia"/>
          <w:sz w:val="22"/>
        </w:rPr>
        <w:t>〕</w:t>
      </w:r>
      <w:r w:rsidRPr="00AA1A0C">
        <w:rPr>
          <w:rFonts w:ascii="Times New Roman" w:hAnsi="Times New Roman"/>
          <w:sz w:val="22"/>
        </w:rPr>
        <w:t>吳友如等繪，張奇明主編，《點石齋畫報：大可堂版》，上海：上海畫報出版社，</w:t>
      </w:r>
      <w:r w:rsidRPr="00AA1A0C">
        <w:rPr>
          <w:rFonts w:ascii="Times New Roman" w:hAnsi="Times New Roman"/>
          <w:sz w:val="22"/>
        </w:rPr>
        <w:t>2001</w:t>
      </w:r>
      <w:r w:rsidRPr="00AA1A0C">
        <w:rPr>
          <w:rFonts w:ascii="Times New Roman" w:hAnsi="Times New Roman"/>
          <w:sz w:val="22"/>
        </w:rPr>
        <w:t>，初版。</w:t>
      </w:r>
    </w:p>
    <w:p w:rsidR="00AA1A0C" w:rsidRPr="00AA1A0C" w:rsidRDefault="00AA1A0C" w:rsidP="004252D9">
      <w:pPr>
        <w:spacing w:before="90" w:after="90" w:line="260" w:lineRule="exact"/>
        <w:ind w:left="1100" w:hangingChars="500" w:hanging="1100"/>
        <w:jc w:val="both"/>
        <w:rPr>
          <w:rFonts w:ascii="Times New Roman" w:hAnsi="Times New Roman"/>
          <w:sz w:val="22"/>
        </w:rPr>
      </w:pPr>
      <w:r>
        <w:rPr>
          <w:rFonts w:ascii="新細明體" w:hAnsi="新細明體" w:hint="eastAsia"/>
          <w:sz w:val="22"/>
        </w:rPr>
        <w:t>〔清</w:t>
      </w:r>
      <w:r>
        <w:rPr>
          <w:rFonts w:ascii="新細明體" w:hAnsi="新細明體"/>
          <w:sz w:val="22"/>
        </w:rPr>
        <w:t>〕</w:t>
      </w:r>
      <w:r w:rsidRPr="00AA1A0C">
        <w:rPr>
          <w:rFonts w:ascii="Times New Roman" w:hAnsi="Times New Roman"/>
          <w:sz w:val="22"/>
        </w:rPr>
        <w:t>奕譞、李鴻章、周馥等撰，《北洋海軍章程》，北京：中華全國圖書館文獻微縮複製中心，</w:t>
      </w:r>
      <w:r w:rsidRPr="00AA1A0C">
        <w:rPr>
          <w:rFonts w:ascii="Times New Roman" w:hAnsi="Times New Roman"/>
          <w:sz w:val="22"/>
        </w:rPr>
        <w:t>1994</w:t>
      </w:r>
      <w:r>
        <w:rPr>
          <w:rFonts w:ascii="Times New Roman" w:hAnsi="Times New Roman"/>
          <w:sz w:val="22"/>
        </w:rPr>
        <w:t>，初版</w:t>
      </w:r>
      <w:r w:rsidRPr="00AA1A0C">
        <w:rPr>
          <w:rFonts w:ascii="Times New Roman" w:hAnsi="Times New Roman"/>
          <w:sz w:val="22"/>
        </w:rPr>
        <w:t>，《北洋海軍資料彙編》，景天津圖書館藏本。</w:t>
      </w:r>
    </w:p>
    <w:p w:rsidR="00AA1A0C" w:rsidRPr="00AA1A0C" w:rsidRDefault="00AA1A0C" w:rsidP="004252D9">
      <w:pPr>
        <w:spacing w:before="90" w:after="90" w:line="260" w:lineRule="exact"/>
        <w:ind w:left="1100" w:hangingChars="500" w:hanging="1100"/>
        <w:jc w:val="both"/>
        <w:rPr>
          <w:rFonts w:ascii="Times New Roman" w:hAnsi="Times New Roman"/>
          <w:sz w:val="22"/>
        </w:rPr>
      </w:pPr>
      <w:r>
        <w:rPr>
          <w:rFonts w:ascii="新細明體" w:hAnsi="新細明體" w:hint="eastAsia"/>
          <w:sz w:val="22"/>
        </w:rPr>
        <w:lastRenderedPageBreak/>
        <w:t>〔清</w:t>
      </w:r>
      <w:r>
        <w:rPr>
          <w:rFonts w:ascii="新細明體" w:hAnsi="新細明體"/>
          <w:sz w:val="22"/>
        </w:rPr>
        <w:t>〕</w:t>
      </w:r>
      <w:r w:rsidRPr="00AA1A0C">
        <w:rPr>
          <w:rFonts w:ascii="Times New Roman" w:hAnsi="Times New Roman"/>
          <w:sz w:val="22"/>
        </w:rPr>
        <w:t>傅蘭雅撰，《江南製造總局繙譯西書事略》，收於張靜廬輯，《中國近現代出版史料》，上海：上海書店出版社，</w:t>
      </w:r>
      <w:r w:rsidRPr="00AA1A0C">
        <w:rPr>
          <w:rFonts w:ascii="Times New Roman" w:hAnsi="Times New Roman"/>
          <w:sz w:val="22"/>
        </w:rPr>
        <w:t>2003</w:t>
      </w:r>
      <w:r>
        <w:rPr>
          <w:rFonts w:ascii="Times New Roman" w:hAnsi="Times New Roman"/>
          <w:sz w:val="22"/>
        </w:rPr>
        <w:t>，初版</w:t>
      </w:r>
      <w:r w:rsidRPr="00AA1A0C">
        <w:rPr>
          <w:rFonts w:ascii="Times New Roman" w:hAnsi="Times New Roman"/>
          <w:sz w:val="22"/>
        </w:rPr>
        <w:t>。</w:t>
      </w:r>
    </w:p>
    <w:p w:rsidR="00AA1A0C" w:rsidRPr="00AA1A0C" w:rsidRDefault="00AA1A0C" w:rsidP="004252D9">
      <w:pPr>
        <w:spacing w:before="90" w:after="90" w:line="260" w:lineRule="exact"/>
        <w:ind w:left="1100" w:hangingChars="500" w:hanging="1100"/>
        <w:jc w:val="both"/>
        <w:rPr>
          <w:rFonts w:ascii="Times New Roman" w:hAnsi="Times New Roman"/>
          <w:sz w:val="22"/>
        </w:rPr>
      </w:pPr>
      <w:r>
        <w:rPr>
          <w:rFonts w:ascii="新細明體" w:hAnsi="新細明體" w:hint="eastAsia"/>
          <w:sz w:val="22"/>
        </w:rPr>
        <w:t>〔清</w:t>
      </w:r>
      <w:r>
        <w:rPr>
          <w:rFonts w:ascii="新細明體" w:hAnsi="新細明體"/>
          <w:sz w:val="22"/>
        </w:rPr>
        <w:t>〕</w:t>
      </w:r>
      <w:r w:rsidRPr="00AA1A0C">
        <w:rPr>
          <w:rFonts w:ascii="Times New Roman" w:hAnsi="Times New Roman" w:hint="eastAsia"/>
          <w:sz w:val="22"/>
        </w:rPr>
        <w:t>傅蘭雅譯，《電學問答》，南京：南京古舊書店，</w:t>
      </w:r>
      <w:r w:rsidRPr="00AA1A0C">
        <w:rPr>
          <w:rFonts w:ascii="Times New Roman" w:hAnsi="Times New Roman" w:hint="eastAsia"/>
          <w:sz w:val="22"/>
        </w:rPr>
        <w:t>1992</w:t>
      </w:r>
      <w:r w:rsidRPr="00AA1A0C">
        <w:rPr>
          <w:rFonts w:ascii="Times New Roman" w:hAnsi="Times New Roman" w:hint="eastAsia"/>
          <w:sz w:val="22"/>
        </w:rPr>
        <w:t>，《格致彙編》，景光緒六年</w:t>
      </w:r>
      <w:r>
        <w:rPr>
          <w:rFonts w:ascii="Times New Roman" w:hAnsi="Times New Roman" w:hint="eastAsia"/>
          <w:sz w:val="22"/>
        </w:rPr>
        <w:t>(1880)</w:t>
      </w:r>
      <w:r w:rsidRPr="00AA1A0C">
        <w:rPr>
          <w:rFonts w:ascii="Times New Roman" w:hAnsi="Times New Roman" w:hint="eastAsia"/>
          <w:sz w:val="22"/>
        </w:rPr>
        <w:t>天津機器局鉛印本。</w:t>
      </w:r>
    </w:p>
    <w:p w:rsidR="00AA1A0C" w:rsidRPr="00AA1A0C" w:rsidRDefault="00AA1A0C" w:rsidP="004252D9">
      <w:pPr>
        <w:spacing w:before="90" w:after="90" w:line="260" w:lineRule="exact"/>
        <w:ind w:left="1100" w:hangingChars="500" w:hanging="1100"/>
        <w:jc w:val="both"/>
        <w:rPr>
          <w:rFonts w:ascii="Times New Roman" w:hAnsi="Times New Roman"/>
          <w:sz w:val="22"/>
        </w:rPr>
      </w:pPr>
      <w:r>
        <w:rPr>
          <w:rFonts w:ascii="新細明體" w:hAnsi="新細明體" w:hint="eastAsia"/>
          <w:sz w:val="22"/>
        </w:rPr>
        <w:t>〔清</w:t>
      </w:r>
      <w:r>
        <w:rPr>
          <w:rFonts w:ascii="新細明體" w:hAnsi="新細明體"/>
          <w:sz w:val="22"/>
        </w:rPr>
        <w:t>〕</w:t>
      </w:r>
      <w:r w:rsidRPr="00AA1A0C">
        <w:rPr>
          <w:rFonts w:ascii="Times New Roman" w:hAnsi="Times New Roman" w:hint="eastAsia"/>
          <w:sz w:val="22"/>
        </w:rPr>
        <w:t>舒高第口譯，趙元益筆述，《爆藥紀要》，上海：江南製造局，光緒五年</w:t>
      </w:r>
      <w:r>
        <w:rPr>
          <w:rFonts w:ascii="Times New Roman" w:hAnsi="Times New Roman" w:hint="eastAsia"/>
          <w:sz w:val="22"/>
        </w:rPr>
        <w:t>(1879)</w:t>
      </w:r>
      <w:r w:rsidRPr="00AA1A0C">
        <w:rPr>
          <w:rFonts w:ascii="Times New Roman" w:hAnsi="Times New Roman" w:hint="eastAsia"/>
          <w:sz w:val="22"/>
        </w:rPr>
        <w:t>鋟刻本。</w:t>
      </w:r>
    </w:p>
    <w:p w:rsidR="00AA1A0C" w:rsidRPr="00AA1A0C" w:rsidRDefault="00AA1A0C" w:rsidP="004252D9">
      <w:pPr>
        <w:spacing w:before="90" w:after="90" w:line="260" w:lineRule="exact"/>
        <w:ind w:left="1100" w:hangingChars="500" w:hanging="1100"/>
        <w:jc w:val="both"/>
        <w:rPr>
          <w:rStyle w:val="affff0"/>
          <w:rFonts w:ascii="新細明體" w:eastAsia="新細明體" w:hAnsi="新細明體"/>
          <w:sz w:val="22"/>
        </w:rPr>
      </w:pPr>
      <w:r w:rsidRPr="00AA1A0C">
        <w:rPr>
          <w:rStyle w:val="affff0"/>
          <w:sz w:val="22"/>
        </w:rPr>
        <w:t xml:space="preserve">Ferdinand </w:t>
      </w:r>
      <w:proofErr w:type="spellStart"/>
      <w:r w:rsidRPr="00AA1A0C">
        <w:rPr>
          <w:rStyle w:val="affff0"/>
          <w:sz w:val="22"/>
        </w:rPr>
        <w:t>Dagenais</w:t>
      </w:r>
      <w:proofErr w:type="spellEnd"/>
      <w:r w:rsidRPr="00AA1A0C">
        <w:rPr>
          <w:rStyle w:val="affff0"/>
          <w:rFonts w:ascii="新細明體" w:eastAsia="新細明體" w:hAnsi="新細明體"/>
          <w:sz w:val="22"/>
        </w:rPr>
        <w:t>主編，《傅蘭雅檔案》，桂林：廣西師範大學出版社，</w:t>
      </w:r>
      <w:r w:rsidRPr="00AA1A0C">
        <w:rPr>
          <w:rStyle w:val="affff0"/>
          <w:sz w:val="22"/>
        </w:rPr>
        <w:t>2010</w:t>
      </w:r>
      <w:r w:rsidRPr="00AA1A0C">
        <w:rPr>
          <w:rStyle w:val="affff0"/>
          <w:rFonts w:ascii="新細明體" w:eastAsia="新細明體" w:hAnsi="新細明體" w:hint="eastAsia"/>
          <w:sz w:val="22"/>
        </w:rPr>
        <w:t>，初版</w:t>
      </w:r>
      <w:r w:rsidRPr="00AA1A0C">
        <w:rPr>
          <w:rStyle w:val="affff0"/>
          <w:rFonts w:ascii="新細明體" w:eastAsia="新細明體" w:hAnsi="新細明體"/>
          <w:sz w:val="22"/>
        </w:rPr>
        <w:t>。</w:t>
      </w:r>
    </w:p>
    <w:p w:rsidR="00AA1A0C" w:rsidRPr="00AA1A0C" w:rsidRDefault="00AA1A0C" w:rsidP="004252D9">
      <w:pPr>
        <w:spacing w:before="90" w:after="90" w:line="260" w:lineRule="exact"/>
        <w:ind w:left="1100" w:hangingChars="500" w:hanging="1100"/>
        <w:jc w:val="both"/>
        <w:rPr>
          <w:rFonts w:ascii="Times New Roman" w:hAnsi="Times New Roman"/>
          <w:sz w:val="22"/>
        </w:rPr>
      </w:pPr>
      <w:proofErr w:type="spellStart"/>
      <w:r w:rsidRPr="00AA1A0C">
        <w:rPr>
          <w:rFonts w:ascii="Times New Roman" w:hAnsi="Times New Roman"/>
          <w:sz w:val="22"/>
        </w:rPr>
        <w:t>Sleeman</w:t>
      </w:r>
      <w:proofErr w:type="spellEnd"/>
      <w:r w:rsidRPr="00AA1A0C">
        <w:rPr>
          <w:rFonts w:ascii="Times New Roman" w:hAnsi="Times New Roman"/>
          <w:sz w:val="22"/>
        </w:rPr>
        <w:t xml:space="preserve">, C.W., </w:t>
      </w:r>
      <w:r w:rsidRPr="00AA1A0C">
        <w:rPr>
          <w:rFonts w:ascii="Times New Roman" w:hAnsi="Times New Roman"/>
          <w:i/>
          <w:sz w:val="22"/>
        </w:rPr>
        <w:t>Torpedoes and Torpedo Warfare: Containing a Complete and Concise Account of the Rise and Progress of Submarine Warfare, Also a Detailed Description of All Matters Appertaining Thereto, Including the Latest Improvements</w:t>
      </w:r>
      <w:r w:rsidRPr="00AA1A0C">
        <w:rPr>
          <w:rFonts w:ascii="Times New Roman" w:hAnsi="Times New Roman"/>
          <w:sz w:val="22"/>
        </w:rPr>
        <w:t>, Portsmouth: Griffin</w:t>
      </w:r>
      <w:r w:rsidRPr="00AA1A0C">
        <w:rPr>
          <w:rFonts w:ascii="Times New Roman" w:hAnsi="Times New Roman" w:hint="eastAsia"/>
          <w:sz w:val="22"/>
        </w:rPr>
        <w:t xml:space="preserve"> </w:t>
      </w:r>
      <w:r w:rsidRPr="00AA1A0C">
        <w:rPr>
          <w:rFonts w:ascii="Times New Roman" w:hAnsi="Times New Roman"/>
          <w:sz w:val="22"/>
        </w:rPr>
        <w:t>&amp;</w:t>
      </w:r>
      <w:r w:rsidRPr="00AA1A0C">
        <w:rPr>
          <w:rFonts w:ascii="Times New Roman" w:hAnsi="Times New Roman" w:hint="eastAsia"/>
          <w:sz w:val="22"/>
        </w:rPr>
        <w:t xml:space="preserve"> </w:t>
      </w:r>
      <w:r w:rsidRPr="00AA1A0C">
        <w:rPr>
          <w:rFonts w:ascii="Times New Roman" w:hAnsi="Times New Roman"/>
          <w:sz w:val="22"/>
        </w:rPr>
        <w:t>Co., 1880.</w:t>
      </w:r>
    </w:p>
    <w:p w:rsidR="00AA1A0C" w:rsidRPr="00AA1A0C" w:rsidRDefault="00AA1A0C" w:rsidP="004252D9">
      <w:pPr>
        <w:spacing w:before="90" w:after="90" w:line="260" w:lineRule="exact"/>
        <w:ind w:left="1100" w:hangingChars="500" w:hanging="1100"/>
        <w:jc w:val="both"/>
        <w:rPr>
          <w:rFonts w:ascii="Times New Roman" w:hAnsi="Times New Roman"/>
          <w:sz w:val="22"/>
        </w:rPr>
      </w:pPr>
      <w:r w:rsidRPr="00AA1A0C">
        <w:rPr>
          <w:rFonts w:ascii="Times New Roman" w:hAnsi="Times New Roman"/>
          <w:sz w:val="22"/>
        </w:rPr>
        <w:t>中國第一歷史檔案館編，《光緒宣統兩朝上諭檔》，桂林：廣西師範大學出版社，</w:t>
      </w:r>
      <w:r w:rsidRPr="00AA1A0C">
        <w:rPr>
          <w:rFonts w:ascii="Times New Roman" w:hAnsi="Times New Roman"/>
          <w:sz w:val="22"/>
        </w:rPr>
        <w:t>1996.10</w:t>
      </w:r>
      <w:r>
        <w:rPr>
          <w:rFonts w:ascii="Times New Roman" w:hAnsi="Times New Roman"/>
          <w:sz w:val="22"/>
        </w:rPr>
        <w:t>，初版</w:t>
      </w:r>
      <w:r w:rsidRPr="00AA1A0C">
        <w:rPr>
          <w:rFonts w:ascii="Times New Roman" w:hAnsi="Times New Roman"/>
          <w:sz w:val="22"/>
        </w:rPr>
        <w:t>。</w:t>
      </w:r>
    </w:p>
    <w:p w:rsidR="00AA1A0C" w:rsidRPr="00AA1A0C" w:rsidRDefault="00AA1A0C" w:rsidP="004252D9">
      <w:pPr>
        <w:spacing w:before="90" w:after="90" w:line="260" w:lineRule="exact"/>
        <w:ind w:left="1100" w:hangingChars="500" w:hanging="1100"/>
        <w:jc w:val="both"/>
        <w:rPr>
          <w:rFonts w:ascii="Times New Roman" w:hAnsi="Times New Roman"/>
          <w:sz w:val="22"/>
        </w:rPr>
      </w:pPr>
      <w:r w:rsidRPr="00AA1A0C">
        <w:rPr>
          <w:rFonts w:ascii="Times New Roman" w:hAnsi="Times New Roman"/>
          <w:sz w:val="22"/>
        </w:rPr>
        <w:t>中國第一歷史檔案館編，《光緒朝硃批奏摺》，北京：中華書局，</w:t>
      </w:r>
      <w:r w:rsidRPr="00AA1A0C">
        <w:rPr>
          <w:rFonts w:ascii="Times New Roman" w:hAnsi="Times New Roman"/>
          <w:sz w:val="22"/>
        </w:rPr>
        <w:t>1995</w:t>
      </w:r>
      <w:r w:rsidRPr="00AA1A0C">
        <w:rPr>
          <w:rFonts w:ascii="Times New Roman" w:hAnsi="Times New Roman"/>
          <w:sz w:val="22"/>
        </w:rPr>
        <w:t>，初版。</w:t>
      </w:r>
    </w:p>
    <w:p w:rsidR="00AA1A0C" w:rsidRPr="00AA1A0C" w:rsidRDefault="00AA1A0C" w:rsidP="004252D9">
      <w:pPr>
        <w:spacing w:before="90" w:after="90" w:line="260" w:lineRule="exact"/>
        <w:ind w:left="1100" w:hangingChars="500" w:hanging="1100"/>
        <w:jc w:val="both"/>
        <w:rPr>
          <w:rFonts w:ascii="Times New Roman" w:hAnsi="Times New Roman"/>
          <w:sz w:val="22"/>
        </w:rPr>
      </w:pPr>
      <w:r w:rsidRPr="00AA1A0C">
        <w:rPr>
          <w:rFonts w:ascii="Times New Roman" w:hAnsi="Times New Roman"/>
          <w:sz w:val="22"/>
        </w:rPr>
        <w:t>世續等奉敕纂，《</w:t>
      </w:r>
      <w:r w:rsidRPr="00AA1A0C">
        <w:rPr>
          <w:rFonts w:ascii="Times New Roman" w:hAnsi="Times New Roman" w:hint="eastAsia"/>
          <w:sz w:val="22"/>
        </w:rPr>
        <w:t>清</w:t>
      </w:r>
      <w:r w:rsidRPr="00AA1A0C">
        <w:rPr>
          <w:rFonts w:ascii="Times New Roman" w:hAnsi="Times New Roman"/>
          <w:sz w:val="22"/>
        </w:rPr>
        <w:t>德宗景皇帝實錄》，北京：中華書局，</w:t>
      </w:r>
      <w:r w:rsidRPr="00AA1A0C">
        <w:rPr>
          <w:rFonts w:ascii="Times New Roman" w:hAnsi="Times New Roman"/>
          <w:sz w:val="22"/>
        </w:rPr>
        <w:t>1985</w:t>
      </w:r>
      <w:r w:rsidRPr="00AA1A0C">
        <w:rPr>
          <w:rFonts w:ascii="Times New Roman" w:hAnsi="Times New Roman"/>
          <w:sz w:val="22"/>
        </w:rPr>
        <w:t>，初版，景北京第一歷史檔案館藏大紅綾本。</w:t>
      </w:r>
    </w:p>
    <w:p w:rsidR="00AA1A0C" w:rsidRPr="00AA1A0C" w:rsidRDefault="00AA1A0C" w:rsidP="004252D9">
      <w:pPr>
        <w:spacing w:before="90" w:after="90" w:line="260" w:lineRule="exact"/>
        <w:ind w:left="1100" w:hangingChars="500" w:hanging="1100"/>
        <w:jc w:val="both"/>
        <w:rPr>
          <w:rFonts w:ascii="Times New Roman" w:hAnsi="Times New Roman"/>
          <w:sz w:val="22"/>
        </w:rPr>
      </w:pPr>
      <w:r w:rsidRPr="00AA1A0C">
        <w:rPr>
          <w:rFonts w:ascii="Times New Roman" w:hAnsi="Times New Roman"/>
          <w:sz w:val="22"/>
        </w:rPr>
        <w:t>希里哈撰，傅蘭雅譯，華蘅芳筆述，《防海新論》，上海：江南機器製造總局，</w:t>
      </w:r>
      <w:r w:rsidRPr="00AA1A0C">
        <w:rPr>
          <w:rFonts w:ascii="Times New Roman" w:hAnsi="Times New Roman"/>
          <w:sz w:val="22"/>
        </w:rPr>
        <w:t>1894</w:t>
      </w:r>
      <w:r w:rsidRPr="00AA1A0C">
        <w:rPr>
          <w:rFonts w:ascii="Times New Roman" w:hAnsi="Times New Roman"/>
          <w:sz w:val="22"/>
        </w:rPr>
        <w:t>，三益齋校刊本。</w:t>
      </w:r>
    </w:p>
    <w:p w:rsidR="00AA1A0C" w:rsidRPr="00AA1A0C" w:rsidRDefault="00AA1A0C" w:rsidP="004252D9">
      <w:pPr>
        <w:spacing w:before="90" w:after="90" w:line="260" w:lineRule="exact"/>
        <w:ind w:left="1100" w:hangingChars="500" w:hanging="1100"/>
        <w:jc w:val="both"/>
        <w:rPr>
          <w:rFonts w:ascii="Times New Roman" w:hAnsi="Times New Roman"/>
          <w:sz w:val="22"/>
        </w:rPr>
      </w:pPr>
      <w:r w:rsidRPr="00AA1A0C">
        <w:rPr>
          <w:rFonts w:ascii="Times New Roman" w:hAnsi="Times New Roman"/>
          <w:sz w:val="22"/>
        </w:rPr>
        <w:t>李鴻章撰，《李鴻章全集》，合肥：安徽教育出版社，</w:t>
      </w:r>
      <w:r w:rsidRPr="00AA1A0C">
        <w:rPr>
          <w:rFonts w:ascii="Times New Roman" w:hAnsi="Times New Roman"/>
          <w:sz w:val="22"/>
        </w:rPr>
        <w:t>2008</w:t>
      </w:r>
      <w:r>
        <w:rPr>
          <w:rFonts w:ascii="Times New Roman" w:hAnsi="Times New Roman"/>
          <w:sz w:val="22"/>
        </w:rPr>
        <w:t>，初版</w:t>
      </w:r>
      <w:r w:rsidRPr="00AA1A0C">
        <w:rPr>
          <w:rFonts w:ascii="Times New Roman" w:hAnsi="Times New Roman"/>
          <w:sz w:val="22"/>
        </w:rPr>
        <w:t>。</w:t>
      </w:r>
    </w:p>
    <w:p w:rsidR="00AA1A0C" w:rsidRPr="00AA1A0C" w:rsidRDefault="00AA1A0C" w:rsidP="004252D9">
      <w:pPr>
        <w:spacing w:before="90" w:after="90" w:line="260" w:lineRule="exact"/>
        <w:ind w:left="1100" w:hangingChars="500" w:hanging="1100"/>
        <w:jc w:val="both"/>
        <w:rPr>
          <w:rFonts w:ascii="Times New Roman" w:hAnsi="Times New Roman"/>
          <w:sz w:val="22"/>
        </w:rPr>
      </w:pPr>
      <w:r w:rsidRPr="00AA1A0C">
        <w:rPr>
          <w:rFonts w:ascii="Times New Roman" w:hAnsi="Times New Roman"/>
          <w:sz w:val="22"/>
        </w:rPr>
        <w:t>張俠等編，《清末海軍史料》，北京：海洋出版社，</w:t>
      </w:r>
      <w:r w:rsidRPr="00AA1A0C">
        <w:rPr>
          <w:rFonts w:ascii="Times New Roman" w:hAnsi="Times New Roman"/>
          <w:sz w:val="22"/>
        </w:rPr>
        <w:t>1982</w:t>
      </w:r>
      <w:r>
        <w:rPr>
          <w:rFonts w:ascii="Times New Roman" w:hAnsi="Times New Roman"/>
          <w:sz w:val="22"/>
        </w:rPr>
        <w:t>，初版</w:t>
      </w:r>
      <w:r w:rsidRPr="00AA1A0C">
        <w:rPr>
          <w:rFonts w:ascii="Times New Roman" w:hAnsi="Times New Roman"/>
          <w:sz w:val="22"/>
        </w:rPr>
        <w:t>。</w:t>
      </w:r>
    </w:p>
    <w:p w:rsidR="00AA1A0C" w:rsidRPr="00AA1A0C" w:rsidRDefault="00AA1A0C" w:rsidP="004252D9">
      <w:pPr>
        <w:spacing w:before="90" w:after="90" w:line="260" w:lineRule="exact"/>
        <w:ind w:left="1100" w:hangingChars="500" w:hanging="1100"/>
        <w:jc w:val="both"/>
        <w:rPr>
          <w:rFonts w:ascii="Times New Roman" w:hAnsi="Times New Roman"/>
          <w:sz w:val="22"/>
        </w:rPr>
      </w:pPr>
      <w:r w:rsidRPr="00AA1A0C">
        <w:rPr>
          <w:rFonts w:ascii="Times New Roman" w:hAnsi="Times New Roman"/>
          <w:sz w:val="22"/>
        </w:rPr>
        <w:t>趙爾巽、柯劭忞等纂，國史館清史稿校註審查委員會校註，《清史稿校註》，臺北：國史館，</w:t>
      </w:r>
      <w:r w:rsidRPr="00AA1A0C">
        <w:rPr>
          <w:rFonts w:ascii="Times New Roman" w:hAnsi="Times New Roman"/>
          <w:sz w:val="22"/>
        </w:rPr>
        <w:t>1986</w:t>
      </w:r>
      <w:r w:rsidRPr="00AA1A0C">
        <w:rPr>
          <w:rFonts w:ascii="Times New Roman" w:hAnsi="Times New Roman"/>
          <w:sz w:val="22"/>
        </w:rPr>
        <w:t>，初版一刷。</w:t>
      </w:r>
    </w:p>
    <w:p w:rsidR="004F4A02" w:rsidRPr="00D663DC" w:rsidRDefault="00D45A2B" w:rsidP="00675E3D">
      <w:pPr>
        <w:pStyle w:val="aff4"/>
        <w:spacing w:beforeLines="0" w:after="0" w:afterAutospacing="0" w:line="400" w:lineRule="exact"/>
        <w:rPr>
          <w:rFonts w:ascii="標楷體" w:eastAsia="標楷體" w:hAnsi="標楷體"/>
          <w:spacing w:val="0"/>
          <w:sz w:val="28"/>
          <w:szCs w:val="28"/>
        </w:rPr>
      </w:pPr>
      <w:r>
        <w:rPr>
          <w:rFonts w:ascii="標楷體" w:eastAsia="標楷體" w:hAnsi="標楷體" w:hint="eastAsia"/>
          <w:spacing w:val="0"/>
          <w:sz w:val="28"/>
          <w:szCs w:val="28"/>
        </w:rPr>
        <w:t>（二）近人研究</w:t>
      </w:r>
    </w:p>
    <w:p w:rsidR="004E7393" w:rsidRPr="00D663DC" w:rsidRDefault="004E7393" w:rsidP="004252D9">
      <w:pPr>
        <w:spacing w:before="90" w:after="90" w:line="260" w:lineRule="exact"/>
        <w:ind w:left="1100" w:hangingChars="500" w:hanging="1100"/>
        <w:jc w:val="both"/>
        <w:rPr>
          <w:rFonts w:ascii="Times New Roman" w:hAnsi="Times New Roman"/>
          <w:sz w:val="22"/>
        </w:rPr>
      </w:pPr>
      <w:r w:rsidRPr="00D663DC">
        <w:rPr>
          <w:rFonts w:ascii="Times New Roman" w:hAnsi="Times New Roman"/>
          <w:sz w:val="22"/>
        </w:rPr>
        <w:t>Gray</w:t>
      </w:r>
      <w:r w:rsidRPr="00D663DC">
        <w:rPr>
          <w:rFonts w:ascii="Times New Roman" w:hAnsi="Times New Roman" w:hint="eastAsia"/>
          <w:sz w:val="22"/>
        </w:rPr>
        <w:t>,</w:t>
      </w:r>
      <w:r w:rsidRPr="00D663DC">
        <w:rPr>
          <w:rFonts w:ascii="Times New Roman" w:hAnsi="Times New Roman"/>
          <w:sz w:val="22"/>
        </w:rPr>
        <w:t xml:space="preserve"> </w:t>
      </w:r>
      <w:proofErr w:type="spellStart"/>
      <w:r w:rsidRPr="00D663DC">
        <w:rPr>
          <w:rFonts w:ascii="Times New Roman" w:hAnsi="Times New Roman"/>
          <w:sz w:val="22"/>
        </w:rPr>
        <w:t>Edwyn</w:t>
      </w:r>
      <w:proofErr w:type="spellEnd"/>
      <w:r w:rsidRPr="00D663DC">
        <w:rPr>
          <w:rFonts w:ascii="Times New Roman" w:hAnsi="Times New Roman"/>
          <w:sz w:val="22"/>
        </w:rPr>
        <w:t xml:space="preserve">. </w:t>
      </w:r>
      <w:r w:rsidRPr="00D663DC">
        <w:rPr>
          <w:rFonts w:ascii="Times New Roman" w:hAnsi="Times New Roman"/>
          <w:i/>
          <w:sz w:val="22"/>
        </w:rPr>
        <w:t>19th Century Torpedoes and Their Inventors</w:t>
      </w:r>
      <w:r w:rsidRPr="00D663DC">
        <w:rPr>
          <w:rFonts w:ascii="Times New Roman" w:hAnsi="Times New Roman"/>
          <w:sz w:val="22"/>
        </w:rPr>
        <w:t>, Annapolis: Naval Institute Press, 2004.</w:t>
      </w:r>
    </w:p>
    <w:p w:rsidR="004E7393" w:rsidRPr="00D663DC" w:rsidRDefault="004E7393" w:rsidP="004252D9">
      <w:pPr>
        <w:spacing w:before="90" w:after="90" w:line="260" w:lineRule="exact"/>
        <w:ind w:left="1100" w:hangingChars="500" w:hanging="1100"/>
        <w:rPr>
          <w:rFonts w:ascii="Times New Roman" w:hAnsi="Times New Roman"/>
          <w:sz w:val="22"/>
        </w:rPr>
      </w:pPr>
      <w:r w:rsidRPr="00D663DC">
        <w:rPr>
          <w:rFonts w:ascii="Times New Roman" w:hAnsi="Times New Roman" w:hint="eastAsia"/>
          <w:sz w:val="22"/>
        </w:rPr>
        <w:t>王宏斌撰，《晚清海防：思想與制度研究》，北京：商務印書館，</w:t>
      </w:r>
      <w:r w:rsidR="00760233">
        <w:rPr>
          <w:rFonts w:ascii="Times New Roman" w:hAnsi="Times New Roman" w:hint="eastAsia"/>
          <w:sz w:val="22"/>
        </w:rPr>
        <w:t>2005</w:t>
      </w:r>
      <w:r w:rsidR="0087582B">
        <w:rPr>
          <w:rFonts w:ascii="Times New Roman" w:hAnsi="Times New Roman" w:hint="eastAsia"/>
          <w:sz w:val="22"/>
        </w:rPr>
        <w:t>，初版</w:t>
      </w:r>
      <w:r w:rsidRPr="00D663DC">
        <w:rPr>
          <w:rFonts w:ascii="Times New Roman" w:hAnsi="Times New Roman" w:hint="eastAsia"/>
          <w:sz w:val="22"/>
        </w:rPr>
        <w:t>。</w:t>
      </w:r>
    </w:p>
    <w:p w:rsidR="004E7393" w:rsidRPr="00D663DC" w:rsidRDefault="004E7393" w:rsidP="004252D9">
      <w:pPr>
        <w:spacing w:before="90" w:after="90" w:line="260" w:lineRule="exact"/>
        <w:ind w:left="1100" w:hangingChars="500" w:hanging="1100"/>
        <w:jc w:val="both"/>
        <w:rPr>
          <w:rFonts w:ascii="Times New Roman" w:hAnsi="Times New Roman"/>
          <w:sz w:val="22"/>
        </w:rPr>
      </w:pPr>
      <w:r w:rsidRPr="00D663DC">
        <w:rPr>
          <w:rFonts w:ascii="Times New Roman" w:hAnsi="Times New Roman" w:hint="eastAsia"/>
          <w:sz w:val="22"/>
        </w:rPr>
        <w:t>王家儉撰，《李鴻章與北洋艦隊（修訂本）》，北京：三聯書店，</w:t>
      </w:r>
      <w:r w:rsidR="00760233">
        <w:rPr>
          <w:rFonts w:ascii="Times New Roman" w:hAnsi="Times New Roman" w:hint="eastAsia"/>
          <w:sz w:val="22"/>
        </w:rPr>
        <w:t>2008</w:t>
      </w:r>
      <w:r w:rsidR="0087582B">
        <w:rPr>
          <w:rFonts w:ascii="Times New Roman" w:hAnsi="Times New Roman" w:hint="eastAsia"/>
          <w:sz w:val="22"/>
        </w:rPr>
        <w:t>，初版</w:t>
      </w:r>
      <w:r w:rsidRPr="00D663DC">
        <w:rPr>
          <w:rFonts w:ascii="Times New Roman" w:hAnsi="Times New Roman" w:hint="eastAsia"/>
          <w:sz w:val="22"/>
        </w:rPr>
        <w:t>。</w:t>
      </w:r>
    </w:p>
    <w:p w:rsidR="004E7393" w:rsidRPr="00D663DC" w:rsidRDefault="004E7393" w:rsidP="004252D9">
      <w:pPr>
        <w:spacing w:before="90" w:after="90" w:line="260" w:lineRule="exact"/>
        <w:ind w:left="1100" w:hangingChars="500" w:hanging="1100"/>
        <w:jc w:val="both"/>
        <w:rPr>
          <w:rFonts w:ascii="Times New Roman" w:hAnsi="Times New Roman"/>
          <w:sz w:val="22"/>
        </w:rPr>
      </w:pPr>
      <w:r w:rsidRPr="00D663DC">
        <w:rPr>
          <w:rFonts w:ascii="Times New Roman" w:hAnsi="Times New Roman" w:hint="eastAsia"/>
          <w:sz w:val="22"/>
        </w:rPr>
        <w:t>王揚宗撰，〈江南制造局翻譯書目新考〉，載《中國科技史料》第</w:t>
      </w:r>
      <w:r w:rsidRPr="00D663DC">
        <w:rPr>
          <w:rFonts w:ascii="Times New Roman" w:hAnsi="Times New Roman" w:hint="eastAsia"/>
          <w:sz w:val="22"/>
        </w:rPr>
        <w:t>16</w:t>
      </w:r>
      <w:r w:rsidRPr="00D663DC">
        <w:rPr>
          <w:rFonts w:ascii="Times New Roman" w:hAnsi="Times New Roman" w:hint="eastAsia"/>
          <w:sz w:val="22"/>
        </w:rPr>
        <w:t>卷第</w:t>
      </w:r>
      <w:r w:rsidRPr="00D663DC">
        <w:rPr>
          <w:rFonts w:ascii="Times New Roman" w:hAnsi="Times New Roman" w:hint="eastAsia"/>
          <w:sz w:val="22"/>
        </w:rPr>
        <w:t>2</w:t>
      </w:r>
      <w:r w:rsidRPr="00D663DC">
        <w:rPr>
          <w:rFonts w:ascii="Times New Roman" w:hAnsi="Times New Roman" w:hint="eastAsia"/>
          <w:sz w:val="22"/>
        </w:rPr>
        <w:t>期</w:t>
      </w:r>
      <w:r w:rsidRPr="00D663DC">
        <w:rPr>
          <w:rFonts w:ascii="Times New Roman" w:hAnsi="Times New Roman" w:hint="eastAsia"/>
          <w:sz w:val="22"/>
        </w:rPr>
        <w:t>(1995)</w:t>
      </w:r>
      <w:r w:rsidRPr="00D663DC">
        <w:rPr>
          <w:rFonts w:ascii="Times New Roman" w:hAnsi="Times New Roman" w:hint="eastAsia"/>
          <w:sz w:val="22"/>
        </w:rPr>
        <w:t>，頁</w:t>
      </w:r>
      <w:r w:rsidRPr="00D663DC">
        <w:rPr>
          <w:rFonts w:ascii="Times New Roman" w:hAnsi="Times New Roman" w:hint="eastAsia"/>
          <w:sz w:val="22"/>
        </w:rPr>
        <w:t>14</w:t>
      </w:r>
      <w:r w:rsidRPr="00D663DC">
        <w:rPr>
          <w:rFonts w:ascii="Times New Roman" w:hAnsi="Times New Roman" w:hint="eastAsia"/>
          <w:sz w:val="22"/>
        </w:rPr>
        <w:t>。</w:t>
      </w:r>
    </w:p>
    <w:p w:rsidR="004E7393" w:rsidRPr="00D663DC" w:rsidRDefault="004E7393" w:rsidP="004252D9">
      <w:pPr>
        <w:spacing w:before="90" w:after="90" w:line="260" w:lineRule="exact"/>
        <w:ind w:left="1100" w:hangingChars="500" w:hanging="1100"/>
        <w:jc w:val="both"/>
        <w:rPr>
          <w:rFonts w:ascii="Times New Roman" w:hAnsi="Times New Roman"/>
          <w:sz w:val="22"/>
        </w:rPr>
      </w:pPr>
      <w:r w:rsidRPr="00D663DC">
        <w:rPr>
          <w:rFonts w:ascii="Times New Roman" w:hAnsi="Times New Roman" w:hint="eastAsia"/>
          <w:sz w:val="22"/>
        </w:rPr>
        <w:t>石秀華、許暉、韓鵬、邢天安等編著，《水下武器系統概論》，西安：西北工業大學出版社，</w:t>
      </w:r>
      <w:r w:rsidR="00760233">
        <w:rPr>
          <w:rFonts w:ascii="Times New Roman" w:hAnsi="Times New Roman" w:hint="eastAsia"/>
          <w:sz w:val="22"/>
        </w:rPr>
        <w:t>2013</w:t>
      </w:r>
      <w:r w:rsidRPr="00D663DC">
        <w:rPr>
          <w:rFonts w:ascii="Times New Roman" w:hAnsi="Times New Roman" w:hint="eastAsia"/>
          <w:sz w:val="22"/>
        </w:rPr>
        <w:t>。</w:t>
      </w:r>
    </w:p>
    <w:p w:rsidR="004E7393" w:rsidRPr="00D663DC" w:rsidRDefault="004E7393" w:rsidP="004252D9">
      <w:pPr>
        <w:spacing w:before="90" w:after="90" w:line="260" w:lineRule="exact"/>
        <w:ind w:left="1100" w:hangingChars="500" w:hanging="1100"/>
        <w:jc w:val="both"/>
        <w:rPr>
          <w:rFonts w:ascii="Times New Roman" w:hAnsi="Times New Roman"/>
          <w:sz w:val="22"/>
        </w:rPr>
      </w:pPr>
      <w:r w:rsidRPr="00D663DC">
        <w:rPr>
          <w:rFonts w:ascii="Times New Roman" w:hAnsi="Times New Roman" w:hint="eastAsia"/>
          <w:sz w:val="22"/>
        </w:rPr>
        <w:t>宗澤亞撰，《清日戰爭》，北京：世界圖書出版公司北京公司，</w:t>
      </w:r>
      <w:r w:rsidR="00760233">
        <w:rPr>
          <w:rFonts w:ascii="Times New Roman" w:hAnsi="Times New Roman" w:hint="eastAsia"/>
          <w:sz w:val="22"/>
        </w:rPr>
        <w:t>2012</w:t>
      </w:r>
      <w:r w:rsidR="00AA1A0C">
        <w:rPr>
          <w:rFonts w:ascii="Times New Roman" w:hAnsi="Times New Roman" w:hint="eastAsia"/>
          <w:sz w:val="22"/>
        </w:rPr>
        <w:t>，初版</w:t>
      </w:r>
      <w:r w:rsidRPr="00D663DC">
        <w:rPr>
          <w:rFonts w:ascii="Times New Roman" w:hAnsi="Times New Roman" w:hint="eastAsia"/>
          <w:sz w:val="22"/>
        </w:rPr>
        <w:t>。</w:t>
      </w:r>
    </w:p>
    <w:p w:rsidR="004E7393" w:rsidRPr="00D663DC" w:rsidRDefault="004E7393" w:rsidP="004252D9">
      <w:pPr>
        <w:spacing w:before="90" w:after="90" w:line="260" w:lineRule="exact"/>
        <w:ind w:left="1100" w:hangingChars="500" w:hanging="1100"/>
        <w:jc w:val="both"/>
        <w:rPr>
          <w:rFonts w:ascii="Times New Roman" w:hAnsi="Times New Roman"/>
          <w:sz w:val="22"/>
        </w:rPr>
      </w:pPr>
      <w:r w:rsidRPr="00D663DC">
        <w:rPr>
          <w:rFonts w:ascii="Times New Roman" w:hAnsi="Times New Roman" w:hint="eastAsia"/>
          <w:sz w:val="22"/>
        </w:rPr>
        <w:t>姜鳴撰，《中國近代海軍史事日志：</w:t>
      </w:r>
      <w:r w:rsidRPr="00D663DC">
        <w:rPr>
          <w:rFonts w:ascii="Times New Roman" w:hAnsi="Times New Roman" w:hint="eastAsia"/>
          <w:sz w:val="22"/>
        </w:rPr>
        <w:t>1860-1911</w:t>
      </w:r>
      <w:r w:rsidRPr="00D663DC">
        <w:rPr>
          <w:rFonts w:ascii="Times New Roman" w:hAnsi="Times New Roman" w:hint="eastAsia"/>
          <w:sz w:val="22"/>
        </w:rPr>
        <w:t>》，北京：三聯書店，</w:t>
      </w:r>
      <w:r w:rsidR="00760233">
        <w:rPr>
          <w:rFonts w:ascii="Times New Roman" w:hAnsi="Times New Roman" w:hint="eastAsia"/>
          <w:sz w:val="22"/>
        </w:rPr>
        <w:t>1994</w:t>
      </w:r>
      <w:r w:rsidR="0087582B">
        <w:rPr>
          <w:rFonts w:ascii="Times New Roman" w:hAnsi="Times New Roman" w:hint="eastAsia"/>
          <w:sz w:val="22"/>
        </w:rPr>
        <w:t>，初版</w:t>
      </w:r>
      <w:r w:rsidRPr="00D663DC">
        <w:rPr>
          <w:rFonts w:ascii="Times New Roman" w:hAnsi="Times New Roman" w:hint="eastAsia"/>
          <w:sz w:val="22"/>
        </w:rPr>
        <w:t>。</w:t>
      </w:r>
    </w:p>
    <w:p w:rsidR="004E7393" w:rsidRPr="00D663DC" w:rsidRDefault="004E7393" w:rsidP="004252D9">
      <w:pPr>
        <w:spacing w:before="90" w:after="90" w:line="260" w:lineRule="exact"/>
        <w:ind w:left="1100" w:hangingChars="500" w:hanging="1100"/>
        <w:jc w:val="both"/>
        <w:rPr>
          <w:rFonts w:ascii="Times New Roman" w:hAnsi="Times New Roman"/>
          <w:sz w:val="22"/>
        </w:rPr>
      </w:pPr>
      <w:r w:rsidRPr="00D663DC">
        <w:rPr>
          <w:rFonts w:ascii="Times New Roman" w:hAnsi="Times New Roman" w:hint="eastAsia"/>
          <w:sz w:val="22"/>
        </w:rPr>
        <w:t>姜鳴撰，《龍旗飄揚的艦隊：中國近代海軍興衰史》，北京：三聯書店，</w:t>
      </w:r>
      <w:r w:rsidR="00760233">
        <w:rPr>
          <w:rFonts w:ascii="Times New Roman" w:hAnsi="Times New Roman" w:hint="eastAsia"/>
          <w:sz w:val="22"/>
        </w:rPr>
        <w:t>2002</w:t>
      </w:r>
      <w:r w:rsidR="0087582B">
        <w:rPr>
          <w:rFonts w:ascii="Times New Roman" w:hAnsi="Times New Roman" w:hint="eastAsia"/>
          <w:sz w:val="22"/>
        </w:rPr>
        <w:t>，初版</w:t>
      </w:r>
      <w:r w:rsidRPr="00D663DC">
        <w:rPr>
          <w:rFonts w:ascii="Times New Roman" w:hAnsi="Times New Roman" w:hint="eastAsia"/>
          <w:sz w:val="22"/>
        </w:rPr>
        <w:t>。</w:t>
      </w:r>
    </w:p>
    <w:p w:rsidR="004E7393" w:rsidRPr="00D663DC" w:rsidRDefault="004E7393" w:rsidP="004252D9">
      <w:pPr>
        <w:spacing w:before="90" w:after="90" w:line="260" w:lineRule="exact"/>
        <w:ind w:left="1100" w:hangingChars="500" w:hanging="1100"/>
        <w:jc w:val="both"/>
        <w:rPr>
          <w:rFonts w:ascii="Times New Roman" w:hAnsi="Times New Roman"/>
          <w:sz w:val="22"/>
        </w:rPr>
      </w:pPr>
      <w:r w:rsidRPr="00D663DC">
        <w:rPr>
          <w:rFonts w:ascii="Times New Roman" w:hAnsi="Times New Roman" w:hint="eastAsia"/>
          <w:sz w:val="22"/>
        </w:rPr>
        <w:t>高田時雄</w:t>
      </w:r>
      <w:r w:rsidR="0087582B">
        <w:rPr>
          <w:rFonts w:ascii="Times New Roman" w:hAnsi="Times New Roman" w:hint="eastAsia"/>
          <w:sz w:val="22"/>
        </w:rPr>
        <w:t>撰</w:t>
      </w:r>
      <w:r w:rsidRPr="00D663DC">
        <w:rPr>
          <w:rFonts w:ascii="Times New Roman" w:hAnsi="Times New Roman" w:hint="eastAsia"/>
          <w:sz w:val="22"/>
        </w:rPr>
        <w:t>，〈金楷理傳略〉，北京：中華書局，《日本東方學》第一輯，</w:t>
      </w:r>
      <w:r w:rsidR="00760233">
        <w:rPr>
          <w:rFonts w:ascii="Times New Roman" w:hAnsi="Times New Roman" w:hint="eastAsia"/>
          <w:sz w:val="22"/>
        </w:rPr>
        <w:t>2007</w:t>
      </w:r>
      <w:r w:rsidRPr="00D663DC">
        <w:rPr>
          <w:rFonts w:ascii="Times New Roman" w:hAnsi="Times New Roman" w:hint="eastAsia"/>
          <w:sz w:val="22"/>
        </w:rPr>
        <w:t>。</w:t>
      </w:r>
    </w:p>
    <w:p w:rsidR="004E7393" w:rsidRPr="00D663DC" w:rsidRDefault="004E7393" w:rsidP="004252D9">
      <w:pPr>
        <w:spacing w:before="90" w:after="90" w:line="260" w:lineRule="exact"/>
        <w:ind w:left="1100" w:hangingChars="500" w:hanging="1100"/>
        <w:jc w:val="both"/>
        <w:rPr>
          <w:rFonts w:ascii="Times New Roman" w:hAnsi="Times New Roman"/>
          <w:sz w:val="22"/>
        </w:rPr>
      </w:pPr>
      <w:r w:rsidRPr="00D663DC">
        <w:rPr>
          <w:rFonts w:ascii="Times New Roman" w:hAnsi="Times New Roman" w:hint="eastAsia"/>
          <w:sz w:val="22"/>
        </w:rPr>
        <w:t>戚其章撰，《北洋艦隊》，濟南：山東人民出版社，</w:t>
      </w:r>
      <w:r w:rsidR="00760233">
        <w:rPr>
          <w:rFonts w:ascii="Times New Roman" w:hAnsi="Times New Roman" w:hint="eastAsia"/>
          <w:sz w:val="22"/>
        </w:rPr>
        <w:t>1981</w:t>
      </w:r>
      <w:r w:rsidR="0087582B">
        <w:rPr>
          <w:rFonts w:ascii="Times New Roman" w:hAnsi="Times New Roman" w:hint="eastAsia"/>
          <w:sz w:val="22"/>
        </w:rPr>
        <w:t>，初版</w:t>
      </w:r>
      <w:r w:rsidRPr="00D663DC">
        <w:rPr>
          <w:rFonts w:ascii="Times New Roman" w:hAnsi="Times New Roman" w:hint="eastAsia"/>
          <w:sz w:val="22"/>
        </w:rPr>
        <w:t>。</w:t>
      </w:r>
    </w:p>
    <w:p w:rsidR="004E7393" w:rsidRPr="00D663DC" w:rsidRDefault="004E7393" w:rsidP="004252D9">
      <w:pPr>
        <w:spacing w:before="90" w:after="90" w:line="260" w:lineRule="exact"/>
        <w:ind w:left="1100" w:hangingChars="500" w:hanging="1100"/>
        <w:jc w:val="both"/>
        <w:rPr>
          <w:rFonts w:ascii="Times New Roman" w:hAnsi="Times New Roman"/>
          <w:sz w:val="22"/>
        </w:rPr>
      </w:pPr>
      <w:r>
        <w:rPr>
          <w:rFonts w:ascii="Times New Roman" w:hAnsi="Times New Roman" w:hint="eastAsia"/>
          <w:sz w:val="22"/>
        </w:rPr>
        <w:t>戚海瑩撰，《北洋海軍與晚清海防建設：丁汝昌與北洋海軍》，濟南</w:t>
      </w:r>
      <w:r w:rsidRPr="00D663DC">
        <w:rPr>
          <w:rFonts w:ascii="Times New Roman" w:hAnsi="Times New Roman" w:hint="eastAsia"/>
          <w:sz w:val="22"/>
        </w:rPr>
        <w:t>：齊魯書社，</w:t>
      </w:r>
      <w:r w:rsidR="00760233">
        <w:rPr>
          <w:rFonts w:ascii="Times New Roman" w:hAnsi="Times New Roman" w:hint="eastAsia"/>
          <w:sz w:val="22"/>
        </w:rPr>
        <w:t>2012</w:t>
      </w:r>
      <w:r w:rsidR="0087582B">
        <w:rPr>
          <w:rFonts w:ascii="Times New Roman" w:hAnsi="Times New Roman" w:hint="eastAsia"/>
          <w:sz w:val="22"/>
        </w:rPr>
        <w:t>，初版</w:t>
      </w:r>
      <w:r w:rsidRPr="00D663DC">
        <w:rPr>
          <w:rFonts w:ascii="Times New Roman" w:hAnsi="Times New Roman" w:hint="eastAsia"/>
          <w:sz w:val="22"/>
        </w:rPr>
        <w:t>。</w:t>
      </w:r>
    </w:p>
    <w:p w:rsidR="004E7393" w:rsidRPr="00D663DC" w:rsidRDefault="004E7393" w:rsidP="004252D9">
      <w:pPr>
        <w:spacing w:before="90" w:after="90" w:line="260" w:lineRule="exact"/>
        <w:ind w:left="1100" w:hangingChars="500" w:hanging="1100"/>
        <w:jc w:val="both"/>
        <w:rPr>
          <w:rFonts w:ascii="Times New Roman" w:hAnsi="Times New Roman"/>
          <w:sz w:val="22"/>
        </w:rPr>
      </w:pPr>
      <w:r w:rsidRPr="004E7393">
        <w:rPr>
          <w:rFonts w:ascii="Times New Roman" w:hAnsi="Times New Roman" w:hint="eastAsia"/>
          <w:sz w:val="22"/>
        </w:rPr>
        <w:t>閏</w:t>
      </w:r>
      <w:r w:rsidRPr="00D663DC">
        <w:rPr>
          <w:rFonts w:ascii="Times New Roman" w:hAnsi="Times New Roman" w:hint="eastAsia"/>
          <w:sz w:val="22"/>
        </w:rPr>
        <w:t>俊侠撰，《晚清西方兵學譯著在中國的傳播</w:t>
      </w:r>
      <w:r w:rsidRPr="00D663DC">
        <w:rPr>
          <w:rFonts w:ascii="Times New Roman" w:hAnsi="Times New Roman"/>
          <w:sz w:val="22"/>
        </w:rPr>
        <w:t xml:space="preserve"> 1860-1895</w:t>
      </w:r>
      <w:r w:rsidRPr="00D663DC">
        <w:rPr>
          <w:rFonts w:ascii="Times New Roman" w:hAnsi="Times New Roman" w:hint="eastAsia"/>
          <w:sz w:val="22"/>
        </w:rPr>
        <w:t>》，上海：復旦大學博士論文，</w:t>
      </w:r>
      <w:r w:rsidRPr="00D663DC">
        <w:rPr>
          <w:rFonts w:ascii="Times New Roman" w:hAnsi="Times New Roman"/>
          <w:sz w:val="22"/>
        </w:rPr>
        <w:t>2007</w:t>
      </w:r>
      <w:r w:rsidRPr="00D663DC">
        <w:rPr>
          <w:rFonts w:ascii="Times New Roman" w:hAnsi="Times New Roman" w:hint="eastAsia"/>
          <w:sz w:val="22"/>
        </w:rPr>
        <w:t>。</w:t>
      </w:r>
    </w:p>
    <w:p w:rsidR="004F4A02" w:rsidRPr="00B9076A" w:rsidRDefault="004F4A02" w:rsidP="00B9076A">
      <w:pPr>
        <w:pStyle w:val="af6"/>
        <w:spacing w:before="360" w:after="360"/>
        <w:rPr>
          <w:b/>
        </w:rPr>
      </w:pPr>
      <w:r w:rsidRPr="00B9076A">
        <w:br w:type="page"/>
      </w:r>
      <w:r w:rsidRPr="00B9076A">
        <w:rPr>
          <w:b/>
        </w:rPr>
        <w:lastRenderedPageBreak/>
        <w:t>The Introduction of The Naval Mine to Late Qing China</w:t>
      </w:r>
      <w:r w:rsidRPr="00B9076A">
        <w:rPr>
          <w:rFonts w:hint="eastAsia"/>
          <w:b/>
        </w:rPr>
        <w:t xml:space="preserve"> and Its</w:t>
      </w:r>
      <w:r w:rsidRPr="00B9076A">
        <w:rPr>
          <w:b/>
        </w:rPr>
        <w:t xml:space="preserve">’ Application in </w:t>
      </w:r>
      <w:proofErr w:type="spellStart"/>
      <w:r w:rsidRPr="00B9076A">
        <w:rPr>
          <w:b/>
        </w:rPr>
        <w:t>Bohai</w:t>
      </w:r>
      <w:proofErr w:type="spellEnd"/>
    </w:p>
    <w:p w:rsidR="004F4A02" w:rsidRDefault="004F4A02" w:rsidP="00F26C0A">
      <w:pPr>
        <w:pStyle w:val="afff0"/>
        <w:spacing w:beforeLines="50" w:before="180" w:afterLines="50" w:after="180"/>
        <w:jc w:val="center"/>
        <w:rPr>
          <w:rFonts w:ascii="標楷體" w:eastAsia="標楷體" w:hAnsi="標楷體" w:cs="細明體"/>
          <w:kern w:val="2"/>
          <w:sz w:val="24"/>
        </w:rPr>
      </w:pPr>
      <w:r>
        <w:rPr>
          <w:rFonts w:eastAsia="標楷體"/>
          <w:kern w:val="2"/>
          <w:sz w:val="24"/>
        </w:rPr>
        <w:t xml:space="preserve">HUANG </w:t>
      </w:r>
      <w:proofErr w:type="spellStart"/>
      <w:r>
        <w:rPr>
          <w:rFonts w:eastAsia="標楷體"/>
          <w:kern w:val="2"/>
          <w:sz w:val="24"/>
        </w:rPr>
        <w:t>Yuyang</w:t>
      </w:r>
      <w:proofErr w:type="spellEnd"/>
      <w:r>
        <w:rPr>
          <w:rStyle w:val="ac"/>
          <w:rFonts w:eastAsia="標楷體"/>
        </w:rPr>
        <w:footnoteReference w:customMarkFollows="1" w:id="75"/>
        <w:t>*</w:t>
      </w:r>
    </w:p>
    <w:p w:rsidR="004F4A02" w:rsidRPr="007D6B2A" w:rsidRDefault="004F4A02" w:rsidP="004F4A02">
      <w:pPr>
        <w:pStyle w:val="af8"/>
        <w:spacing w:before="180" w:after="180"/>
        <w:rPr>
          <w:rFonts w:eastAsia="華康儷中宋"/>
          <w:b w:val="0"/>
          <w:szCs w:val="28"/>
        </w:rPr>
      </w:pPr>
      <w:r w:rsidRPr="007D6B2A">
        <w:rPr>
          <w:rFonts w:eastAsia="華康儷中宋"/>
          <w:b w:val="0"/>
          <w:szCs w:val="28"/>
        </w:rPr>
        <w:t>Abstract</w:t>
      </w:r>
    </w:p>
    <w:p w:rsidR="004F4A02" w:rsidRDefault="004F4A02" w:rsidP="00F26C0A">
      <w:pPr>
        <w:spacing w:beforeLines="50" w:before="180" w:after="90" w:line="300" w:lineRule="exact"/>
        <w:jc w:val="both"/>
        <w:rPr>
          <w:rFonts w:ascii="Times New Roman" w:eastAsia="標楷體" w:hAnsi="Times New Roman"/>
          <w:color w:val="000000"/>
          <w:sz w:val="22"/>
        </w:rPr>
      </w:pPr>
      <w:r w:rsidRPr="003F4DFF">
        <w:rPr>
          <w:rFonts w:ascii="Times New Roman" w:eastAsia="標楷體" w:hAnsi="Times New Roman" w:hint="eastAsia"/>
          <w:color w:val="000000"/>
          <w:sz w:val="22"/>
        </w:rPr>
        <w:t xml:space="preserve">　　</w:t>
      </w:r>
      <w:r w:rsidRPr="003F4DFF">
        <w:rPr>
          <w:rFonts w:ascii="Times New Roman" w:eastAsia="標楷體" w:hAnsi="Times New Roman"/>
          <w:color w:val="000000"/>
          <w:sz w:val="22"/>
        </w:rPr>
        <w:t xml:space="preserve">Ever since the </w:t>
      </w:r>
      <w:proofErr w:type="spellStart"/>
      <w:r w:rsidRPr="003F4DFF">
        <w:rPr>
          <w:rFonts w:ascii="Times New Roman" w:eastAsia="標楷體" w:hAnsi="Times New Roman"/>
          <w:color w:val="000000"/>
          <w:sz w:val="22"/>
        </w:rPr>
        <w:t>Mudan</w:t>
      </w:r>
      <w:proofErr w:type="spellEnd"/>
      <w:r w:rsidRPr="003F4DFF">
        <w:rPr>
          <w:rFonts w:ascii="Times New Roman" w:eastAsia="標楷體" w:hAnsi="Times New Roman"/>
          <w:color w:val="000000"/>
          <w:sz w:val="22"/>
        </w:rPr>
        <w:t xml:space="preserve"> Incident of 1874, the Qing Empire began to see naval </w:t>
      </w:r>
      <w:proofErr w:type="spellStart"/>
      <w:r w:rsidRPr="003F4DFF">
        <w:rPr>
          <w:rFonts w:ascii="Times New Roman" w:eastAsia="標楷體" w:hAnsi="Times New Roman"/>
          <w:color w:val="000000"/>
          <w:sz w:val="22"/>
        </w:rPr>
        <w:t>defence</w:t>
      </w:r>
      <w:proofErr w:type="spellEnd"/>
      <w:r w:rsidRPr="003F4DFF">
        <w:rPr>
          <w:rFonts w:ascii="Times New Roman" w:eastAsia="標楷體" w:hAnsi="Times New Roman"/>
          <w:color w:val="000000"/>
          <w:sz w:val="22"/>
        </w:rPr>
        <w:t xml:space="preserve"> as a major national defense issue.</w:t>
      </w:r>
      <w:r w:rsidRPr="003F4DFF">
        <w:rPr>
          <w:rFonts w:ascii="Times New Roman" w:eastAsia="標楷體" w:hAnsi="Times New Roman" w:hint="eastAsia"/>
          <w:color w:val="000000"/>
          <w:sz w:val="22"/>
        </w:rPr>
        <w:t xml:space="preserve"> </w:t>
      </w:r>
      <w:r w:rsidRPr="003F4DFF">
        <w:rPr>
          <w:rFonts w:ascii="Times New Roman" w:eastAsia="標楷體" w:hAnsi="Times New Roman"/>
          <w:color w:val="000000"/>
          <w:sz w:val="22"/>
        </w:rPr>
        <w:t xml:space="preserve">The </w:t>
      </w:r>
      <w:proofErr w:type="spellStart"/>
      <w:r w:rsidRPr="003F4DFF">
        <w:rPr>
          <w:rFonts w:ascii="Times New Roman" w:eastAsia="標楷體" w:hAnsi="Times New Roman"/>
          <w:color w:val="000000"/>
          <w:sz w:val="22"/>
        </w:rPr>
        <w:t>Bohai</w:t>
      </w:r>
      <w:proofErr w:type="spellEnd"/>
      <w:r w:rsidRPr="003F4DFF">
        <w:rPr>
          <w:rFonts w:ascii="Times New Roman" w:eastAsia="標楷體" w:hAnsi="Times New Roman"/>
          <w:color w:val="000000"/>
          <w:sz w:val="22"/>
        </w:rPr>
        <w:t xml:space="preserve"> Bay, seaward entrance to Beijing, became the center of northern China’s national defense.</w:t>
      </w:r>
      <w:r w:rsidRPr="003F4DFF">
        <w:rPr>
          <w:rFonts w:ascii="Times New Roman" w:eastAsia="標楷體" w:hAnsi="Times New Roman" w:hint="eastAsia"/>
          <w:color w:val="000000"/>
          <w:sz w:val="22"/>
        </w:rPr>
        <w:t xml:space="preserve"> </w:t>
      </w:r>
      <w:r w:rsidRPr="003F4DFF">
        <w:rPr>
          <w:rFonts w:ascii="Times New Roman" w:eastAsia="標楷體" w:hAnsi="Times New Roman"/>
          <w:color w:val="000000"/>
          <w:sz w:val="22"/>
        </w:rPr>
        <w:t>Since the introduction of the naval mine into China, this cost-effective defense weapon has attracted the attention of the military.</w:t>
      </w:r>
      <w:r w:rsidRPr="003F4DFF">
        <w:rPr>
          <w:rFonts w:ascii="Times New Roman" w:eastAsia="標楷體" w:hAnsi="Times New Roman" w:hint="eastAsia"/>
          <w:color w:val="000000"/>
          <w:sz w:val="22"/>
        </w:rPr>
        <w:t xml:space="preserve"> </w:t>
      </w:r>
      <w:r w:rsidRPr="003F4DFF">
        <w:rPr>
          <w:rFonts w:ascii="Times New Roman" w:eastAsia="標楷體" w:hAnsi="Times New Roman"/>
          <w:color w:val="000000"/>
          <w:sz w:val="22"/>
        </w:rPr>
        <w:t xml:space="preserve">It was later used to protect </w:t>
      </w:r>
      <w:proofErr w:type="spellStart"/>
      <w:r w:rsidRPr="003F4DFF">
        <w:rPr>
          <w:rFonts w:ascii="Times New Roman" w:eastAsia="標楷體" w:hAnsi="Times New Roman"/>
          <w:color w:val="000000"/>
          <w:sz w:val="22"/>
        </w:rPr>
        <w:t>Bohai</w:t>
      </w:r>
      <w:proofErr w:type="spellEnd"/>
      <w:r w:rsidRPr="003F4DFF">
        <w:rPr>
          <w:rFonts w:ascii="Times New Roman" w:eastAsia="標楷體" w:hAnsi="Times New Roman"/>
          <w:color w:val="000000"/>
          <w:sz w:val="22"/>
        </w:rPr>
        <w:t xml:space="preserve"> Bay from invasion.</w:t>
      </w:r>
      <w:r w:rsidRPr="003F4DFF">
        <w:rPr>
          <w:rFonts w:ascii="Times New Roman" w:eastAsia="標楷體" w:hAnsi="Times New Roman" w:hint="eastAsia"/>
          <w:color w:val="000000"/>
          <w:sz w:val="22"/>
        </w:rPr>
        <w:t xml:space="preserve"> </w:t>
      </w:r>
      <w:r w:rsidRPr="003F4DFF">
        <w:rPr>
          <w:rFonts w:ascii="Times New Roman" w:eastAsia="標楷體" w:hAnsi="Times New Roman"/>
          <w:color w:val="000000"/>
          <w:sz w:val="22"/>
        </w:rPr>
        <w:t>China has a long tradition of using underwater explosive weapons.</w:t>
      </w:r>
      <w:r w:rsidRPr="003F4DFF">
        <w:rPr>
          <w:rFonts w:ascii="Times New Roman" w:eastAsia="標楷體" w:hAnsi="Times New Roman" w:hint="eastAsia"/>
          <w:color w:val="000000"/>
          <w:sz w:val="22"/>
        </w:rPr>
        <w:t xml:space="preserve"> </w:t>
      </w:r>
      <w:r w:rsidRPr="003F4DFF">
        <w:rPr>
          <w:rFonts w:ascii="Times New Roman" w:eastAsia="標楷體" w:hAnsi="Times New Roman"/>
          <w:color w:val="000000"/>
          <w:sz w:val="22"/>
        </w:rPr>
        <w:t xml:space="preserve">During the reign of </w:t>
      </w:r>
      <w:proofErr w:type="spellStart"/>
      <w:r w:rsidRPr="003F4DFF">
        <w:rPr>
          <w:rFonts w:ascii="Times New Roman" w:eastAsia="標楷體" w:hAnsi="Times New Roman"/>
          <w:color w:val="000000"/>
          <w:sz w:val="22"/>
        </w:rPr>
        <w:t>Daoguang</w:t>
      </w:r>
      <w:proofErr w:type="spellEnd"/>
      <w:r w:rsidRPr="003F4DFF">
        <w:rPr>
          <w:rFonts w:ascii="Times New Roman" w:eastAsia="標楷體" w:hAnsi="Times New Roman"/>
          <w:color w:val="000000"/>
          <w:sz w:val="22"/>
        </w:rPr>
        <w:t xml:space="preserve">, PAN </w:t>
      </w:r>
      <w:proofErr w:type="spellStart"/>
      <w:r w:rsidRPr="003F4DFF">
        <w:rPr>
          <w:rFonts w:ascii="Times New Roman" w:eastAsia="標楷體" w:hAnsi="Times New Roman"/>
          <w:color w:val="000000"/>
          <w:sz w:val="22"/>
        </w:rPr>
        <w:t>Shicheng</w:t>
      </w:r>
      <w:proofErr w:type="spellEnd"/>
      <w:r w:rsidRPr="003F4DFF">
        <w:rPr>
          <w:rFonts w:ascii="Times New Roman" w:eastAsia="標楷體" w:hAnsi="Times New Roman"/>
          <w:color w:val="000000"/>
          <w:sz w:val="22"/>
        </w:rPr>
        <w:t xml:space="preserve"> invited U.S. officers to develop the naval mine in Guangzhou and arranged a demonstration in </w:t>
      </w:r>
      <w:proofErr w:type="spellStart"/>
      <w:r w:rsidRPr="003F4DFF">
        <w:rPr>
          <w:rFonts w:ascii="Times New Roman" w:eastAsia="標楷體" w:hAnsi="Times New Roman"/>
          <w:color w:val="000000"/>
          <w:sz w:val="22"/>
        </w:rPr>
        <w:t>Tianjing</w:t>
      </w:r>
      <w:proofErr w:type="spellEnd"/>
      <w:r w:rsidRPr="003F4DFF">
        <w:rPr>
          <w:rFonts w:ascii="Times New Roman" w:eastAsia="標楷體" w:hAnsi="Times New Roman"/>
          <w:color w:val="000000"/>
          <w:sz w:val="22"/>
        </w:rPr>
        <w:t>.</w:t>
      </w:r>
      <w:r w:rsidRPr="003F4DFF">
        <w:rPr>
          <w:rFonts w:ascii="Times New Roman" w:eastAsia="標楷體" w:hAnsi="Times New Roman" w:hint="eastAsia"/>
          <w:color w:val="000000"/>
          <w:sz w:val="22"/>
        </w:rPr>
        <w:t xml:space="preserve"> </w:t>
      </w:r>
      <w:r w:rsidRPr="003F4DFF">
        <w:rPr>
          <w:rFonts w:ascii="Times New Roman" w:eastAsia="標楷體" w:hAnsi="Times New Roman"/>
          <w:color w:val="000000"/>
          <w:sz w:val="22"/>
        </w:rPr>
        <w:t>They then authored a book “</w:t>
      </w:r>
      <w:proofErr w:type="spellStart"/>
      <w:r w:rsidRPr="003F4DFF">
        <w:rPr>
          <w:rFonts w:ascii="Times New Roman" w:eastAsia="標楷體" w:hAnsi="Times New Roman"/>
          <w:color w:val="000000"/>
          <w:sz w:val="22"/>
        </w:rPr>
        <w:t>Shuilei</w:t>
      </w:r>
      <w:proofErr w:type="spellEnd"/>
      <w:r w:rsidRPr="003F4DFF">
        <w:rPr>
          <w:rFonts w:ascii="Times New Roman" w:eastAsia="標楷體" w:hAnsi="Times New Roman"/>
          <w:color w:val="000000"/>
          <w:sz w:val="22"/>
        </w:rPr>
        <w:t xml:space="preserve"> </w:t>
      </w:r>
      <w:proofErr w:type="spellStart"/>
      <w:r w:rsidRPr="003F4DFF">
        <w:rPr>
          <w:rFonts w:ascii="Times New Roman" w:eastAsia="標楷體" w:hAnsi="Times New Roman"/>
          <w:color w:val="000000"/>
          <w:sz w:val="22"/>
        </w:rPr>
        <w:t>Tushou</w:t>
      </w:r>
      <w:proofErr w:type="spellEnd"/>
      <w:r w:rsidRPr="003F4DFF">
        <w:rPr>
          <w:rFonts w:ascii="Times New Roman" w:eastAsia="標楷體" w:hAnsi="Times New Roman"/>
          <w:color w:val="000000"/>
          <w:sz w:val="22"/>
        </w:rPr>
        <w:t>” (The Underwater Mine with Illustrations).</w:t>
      </w:r>
      <w:r w:rsidRPr="003F4DFF">
        <w:rPr>
          <w:rFonts w:ascii="Times New Roman" w:eastAsia="標楷體" w:hAnsi="Times New Roman" w:hint="eastAsia"/>
          <w:color w:val="000000"/>
          <w:sz w:val="22"/>
        </w:rPr>
        <w:t xml:space="preserve"> </w:t>
      </w:r>
      <w:r w:rsidRPr="003F4DFF">
        <w:rPr>
          <w:rFonts w:ascii="Times New Roman" w:eastAsia="標楷體" w:hAnsi="Times New Roman"/>
          <w:color w:val="000000"/>
          <w:sz w:val="22"/>
        </w:rPr>
        <w:t>This was the beginning of Qing’s imitation of western naval mines.</w:t>
      </w:r>
      <w:r w:rsidRPr="003F4DFF">
        <w:rPr>
          <w:rFonts w:ascii="Times New Roman" w:eastAsia="標楷體" w:hAnsi="Times New Roman" w:hint="eastAsia"/>
          <w:color w:val="000000"/>
          <w:sz w:val="22"/>
        </w:rPr>
        <w:t xml:space="preserve"> </w:t>
      </w:r>
      <w:r w:rsidRPr="003F4DFF">
        <w:rPr>
          <w:rFonts w:ascii="Times New Roman" w:eastAsia="標楷體" w:hAnsi="Times New Roman"/>
          <w:color w:val="000000"/>
          <w:sz w:val="22"/>
        </w:rPr>
        <w:t>As a highly cost-effective stationary weapon for coastal defense, it can be used to block the invasion of a sizable fleet during war time.</w:t>
      </w:r>
      <w:r w:rsidRPr="003F4DFF">
        <w:rPr>
          <w:rFonts w:ascii="Times New Roman" w:eastAsia="標楷體" w:hAnsi="Times New Roman" w:hint="eastAsia"/>
          <w:color w:val="000000"/>
          <w:sz w:val="22"/>
        </w:rPr>
        <w:t xml:space="preserve"> </w:t>
      </w:r>
      <w:r w:rsidRPr="003F4DFF">
        <w:rPr>
          <w:rFonts w:ascii="Times New Roman" w:eastAsia="標楷體" w:hAnsi="Times New Roman"/>
          <w:color w:val="000000"/>
          <w:sz w:val="22"/>
        </w:rPr>
        <w:t xml:space="preserve">Designers of northern China’s defense, such as LI </w:t>
      </w:r>
      <w:proofErr w:type="spellStart"/>
      <w:r w:rsidRPr="003F4DFF">
        <w:rPr>
          <w:rFonts w:ascii="Times New Roman" w:eastAsia="標楷體" w:hAnsi="Times New Roman"/>
          <w:color w:val="000000"/>
          <w:sz w:val="22"/>
        </w:rPr>
        <w:t>Hongzhang</w:t>
      </w:r>
      <w:proofErr w:type="spellEnd"/>
      <w:r w:rsidRPr="003F4DFF">
        <w:rPr>
          <w:rFonts w:ascii="Times New Roman" w:eastAsia="標楷體" w:hAnsi="Times New Roman"/>
          <w:color w:val="000000"/>
          <w:sz w:val="22"/>
        </w:rPr>
        <w:t>, saw it as a coastal defense marvel.</w:t>
      </w:r>
      <w:r w:rsidRPr="003F4DFF">
        <w:rPr>
          <w:rFonts w:ascii="Times New Roman" w:eastAsia="標楷體" w:hAnsi="Times New Roman" w:hint="eastAsia"/>
          <w:color w:val="000000"/>
          <w:sz w:val="22"/>
        </w:rPr>
        <w:t xml:space="preserve"> </w:t>
      </w:r>
      <w:r w:rsidRPr="003F4DFF">
        <w:rPr>
          <w:rFonts w:ascii="Times New Roman" w:eastAsia="標楷體" w:hAnsi="Times New Roman"/>
          <w:color w:val="000000"/>
          <w:sz w:val="22"/>
        </w:rPr>
        <w:t xml:space="preserve">Books such as </w:t>
      </w:r>
      <w:r w:rsidRPr="003F4DFF">
        <w:rPr>
          <w:rFonts w:ascii="Times New Roman" w:eastAsia="標楷體" w:hAnsi="Times New Roman"/>
          <w:i/>
          <w:color w:val="000000"/>
          <w:sz w:val="22"/>
        </w:rPr>
        <w:t>A Treatise on Coast Defense</w:t>
      </w:r>
      <w:r w:rsidRPr="003F4DFF">
        <w:rPr>
          <w:rFonts w:ascii="Times New Roman" w:eastAsia="標楷體" w:hAnsi="Times New Roman"/>
          <w:color w:val="000000"/>
          <w:sz w:val="22"/>
        </w:rPr>
        <w:t xml:space="preserve"> and </w:t>
      </w:r>
      <w:r w:rsidRPr="003F4DFF">
        <w:rPr>
          <w:rFonts w:ascii="Times New Roman" w:eastAsia="標楷體" w:hAnsi="Times New Roman"/>
          <w:i/>
          <w:color w:val="000000"/>
          <w:sz w:val="22"/>
        </w:rPr>
        <w:t>Torpedoes and Torpedo Warfare</w:t>
      </w:r>
      <w:r w:rsidRPr="003F4DFF">
        <w:rPr>
          <w:rFonts w:ascii="Times New Roman" w:eastAsia="標楷體" w:hAnsi="Times New Roman"/>
          <w:color w:val="000000"/>
          <w:sz w:val="22"/>
        </w:rPr>
        <w:t xml:space="preserve"> were translated into Chinese to make more people aware of modern naval mines.</w:t>
      </w:r>
      <w:r w:rsidRPr="003F4DFF">
        <w:rPr>
          <w:rFonts w:ascii="Times New Roman" w:eastAsia="標楷體" w:hAnsi="Times New Roman" w:hint="eastAsia"/>
          <w:color w:val="000000"/>
          <w:sz w:val="22"/>
        </w:rPr>
        <w:t xml:space="preserve"> </w:t>
      </w:r>
      <w:r w:rsidRPr="003F4DFF">
        <w:rPr>
          <w:rFonts w:ascii="Times New Roman" w:eastAsia="標楷體" w:hAnsi="Times New Roman"/>
          <w:color w:val="000000"/>
          <w:sz w:val="22"/>
        </w:rPr>
        <w:t xml:space="preserve">Under the guidance of LI </w:t>
      </w:r>
      <w:proofErr w:type="spellStart"/>
      <w:r w:rsidRPr="003F4DFF">
        <w:rPr>
          <w:rFonts w:ascii="Times New Roman" w:eastAsia="標楷體" w:hAnsi="Times New Roman"/>
          <w:color w:val="000000"/>
          <w:sz w:val="22"/>
        </w:rPr>
        <w:t>Hongzhang</w:t>
      </w:r>
      <w:proofErr w:type="spellEnd"/>
      <w:r w:rsidRPr="003F4DFF">
        <w:rPr>
          <w:rFonts w:ascii="Times New Roman" w:eastAsia="標楷體" w:hAnsi="Times New Roman"/>
          <w:color w:val="000000"/>
          <w:sz w:val="22"/>
        </w:rPr>
        <w:t xml:space="preserve">, the </w:t>
      </w:r>
      <w:proofErr w:type="spellStart"/>
      <w:r w:rsidRPr="003F4DFF">
        <w:rPr>
          <w:rFonts w:ascii="Times New Roman" w:eastAsia="標楷體" w:hAnsi="Times New Roman"/>
          <w:color w:val="000000"/>
          <w:sz w:val="22"/>
        </w:rPr>
        <w:t>Beiyang</w:t>
      </w:r>
      <w:proofErr w:type="spellEnd"/>
      <w:r w:rsidRPr="003F4DFF">
        <w:rPr>
          <w:rFonts w:ascii="Times New Roman" w:eastAsia="標楷體" w:hAnsi="Times New Roman"/>
          <w:color w:val="000000"/>
          <w:sz w:val="22"/>
        </w:rPr>
        <w:t xml:space="preserve"> Fleet established a naval mine school to train mine specialists.</w:t>
      </w:r>
      <w:r w:rsidRPr="003F4DFF">
        <w:rPr>
          <w:rFonts w:ascii="Times New Roman" w:eastAsia="標楷體" w:hAnsi="Times New Roman" w:hint="eastAsia"/>
          <w:color w:val="000000"/>
          <w:sz w:val="22"/>
        </w:rPr>
        <w:t xml:space="preserve"> </w:t>
      </w:r>
      <w:r w:rsidRPr="003F4DFF">
        <w:rPr>
          <w:rFonts w:ascii="Times New Roman" w:eastAsia="標楷體" w:hAnsi="Times New Roman"/>
          <w:color w:val="000000"/>
          <w:sz w:val="22"/>
        </w:rPr>
        <w:t xml:space="preserve">Then the Qing setup naval mine deployment units at </w:t>
      </w:r>
      <w:proofErr w:type="spellStart"/>
      <w:r w:rsidRPr="003F4DFF">
        <w:rPr>
          <w:rFonts w:ascii="Times New Roman" w:eastAsia="標楷體" w:hAnsi="Times New Roman"/>
          <w:color w:val="000000"/>
          <w:sz w:val="22"/>
        </w:rPr>
        <w:t>Dagu</w:t>
      </w:r>
      <w:proofErr w:type="spellEnd"/>
      <w:r w:rsidRPr="003F4DFF">
        <w:rPr>
          <w:rFonts w:ascii="Times New Roman" w:eastAsia="標楷體" w:hAnsi="Times New Roman"/>
          <w:color w:val="000000"/>
          <w:sz w:val="22"/>
        </w:rPr>
        <w:t xml:space="preserve">, Lushun (Port Arthur) and </w:t>
      </w:r>
      <w:proofErr w:type="spellStart"/>
      <w:r w:rsidRPr="003F4DFF">
        <w:rPr>
          <w:rFonts w:ascii="Times New Roman" w:eastAsia="標楷體" w:hAnsi="Times New Roman"/>
          <w:color w:val="000000"/>
          <w:sz w:val="22"/>
        </w:rPr>
        <w:t>Weihaiwei</w:t>
      </w:r>
      <w:proofErr w:type="spellEnd"/>
      <w:r w:rsidRPr="003F4DFF">
        <w:rPr>
          <w:rFonts w:ascii="Times New Roman" w:eastAsia="標楷體" w:hAnsi="Times New Roman"/>
          <w:color w:val="000000"/>
          <w:sz w:val="22"/>
        </w:rPr>
        <w:t xml:space="preserve"> Naval Bases along </w:t>
      </w:r>
      <w:proofErr w:type="spellStart"/>
      <w:r w:rsidRPr="003F4DFF">
        <w:rPr>
          <w:rFonts w:ascii="Times New Roman" w:eastAsia="標楷體" w:hAnsi="Times New Roman"/>
          <w:color w:val="000000"/>
          <w:sz w:val="22"/>
        </w:rPr>
        <w:t>Bohai’s</w:t>
      </w:r>
      <w:proofErr w:type="spellEnd"/>
      <w:r w:rsidRPr="003F4DFF">
        <w:rPr>
          <w:rFonts w:ascii="Times New Roman" w:eastAsia="標楷體" w:hAnsi="Times New Roman"/>
          <w:color w:val="000000"/>
          <w:sz w:val="22"/>
        </w:rPr>
        <w:t xml:space="preserve"> coasts to defend Beijing. </w:t>
      </w:r>
      <w:r w:rsidRPr="003F4DFF">
        <w:rPr>
          <w:rFonts w:ascii="Times New Roman" w:eastAsia="標楷體" w:hAnsi="Times New Roman" w:hint="eastAsia"/>
          <w:color w:val="000000"/>
          <w:sz w:val="22"/>
        </w:rPr>
        <w:t xml:space="preserve">Based on their own experiences, these naval mine units authored a copy of </w:t>
      </w:r>
      <w:r w:rsidRPr="003F4DFF">
        <w:rPr>
          <w:rFonts w:ascii="Times New Roman" w:eastAsia="標楷體" w:hAnsi="Times New Roman" w:hint="eastAsia"/>
          <w:i/>
          <w:color w:val="000000"/>
          <w:sz w:val="22"/>
        </w:rPr>
        <w:t>Naval Mine Q&amp;A with Illustrations</w:t>
      </w:r>
      <w:r w:rsidRPr="003F4DFF">
        <w:rPr>
          <w:rFonts w:ascii="Times New Roman" w:eastAsia="標楷體" w:hAnsi="Times New Roman" w:hint="eastAsia"/>
          <w:color w:val="000000"/>
          <w:sz w:val="22"/>
        </w:rPr>
        <w:t>(</w:t>
      </w:r>
      <w:r w:rsidRPr="003F4DFF">
        <w:rPr>
          <w:rFonts w:ascii="Times New Roman" w:eastAsia="標楷體" w:hAnsi="Times New Roman" w:hint="eastAsia"/>
          <w:color w:val="000000"/>
          <w:sz w:val="22"/>
        </w:rPr>
        <w:t>水雷問答圖說</w:t>
      </w:r>
      <w:r w:rsidRPr="003F4DFF">
        <w:rPr>
          <w:rFonts w:ascii="Times New Roman" w:eastAsia="標楷體" w:hAnsi="Times New Roman" w:hint="eastAsia"/>
          <w:color w:val="000000"/>
          <w:sz w:val="22"/>
        </w:rPr>
        <w:t>) as a training manual.</w:t>
      </w:r>
      <w:r w:rsidR="00917FFB" w:rsidRPr="00917FFB">
        <w:rPr>
          <w:rFonts w:ascii="Times New Roman" w:eastAsia="標楷體" w:hAnsi="Times New Roman"/>
          <w:color w:val="000000"/>
          <w:sz w:val="22"/>
        </w:rPr>
        <w:t xml:space="preserve"> </w:t>
      </w:r>
      <w:r w:rsidR="00917FFB" w:rsidRPr="003F4DFF">
        <w:rPr>
          <w:rFonts w:ascii="Times New Roman" w:eastAsia="標楷體" w:hAnsi="Times New Roman"/>
          <w:color w:val="000000"/>
          <w:sz w:val="22"/>
        </w:rPr>
        <w:t xml:space="preserve">Here we use archives, letters, memoranda, and translated military books by late Qing military officers to learn more about the forming of Qing’s knowledge system for naval mine warfare in the </w:t>
      </w:r>
      <w:proofErr w:type="spellStart"/>
      <w:r w:rsidR="00917FFB" w:rsidRPr="003F4DFF">
        <w:rPr>
          <w:rFonts w:ascii="Times New Roman" w:eastAsia="標楷體" w:hAnsi="Times New Roman"/>
          <w:color w:val="000000"/>
          <w:sz w:val="22"/>
        </w:rPr>
        <w:t>Bohai</w:t>
      </w:r>
      <w:proofErr w:type="spellEnd"/>
      <w:r w:rsidR="00917FFB" w:rsidRPr="003F4DFF">
        <w:rPr>
          <w:rFonts w:ascii="Times New Roman" w:eastAsia="標楷體" w:hAnsi="Times New Roman"/>
          <w:color w:val="000000"/>
          <w:sz w:val="22"/>
        </w:rPr>
        <w:t xml:space="preserve"> coastline.</w:t>
      </w:r>
      <w:r w:rsidRPr="003F4DFF">
        <w:rPr>
          <w:rFonts w:ascii="Times New Roman" w:eastAsia="標楷體" w:hAnsi="Times New Roman" w:hint="eastAsia"/>
          <w:color w:val="000000"/>
          <w:sz w:val="22"/>
        </w:rPr>
        <w:t xml:space="preserve"> </w:t>
      </w:r>
      <w:r w:rsidRPr="003F4DFF">
        <w:rPr>
          <w:rFonts w:ascii="Times New Roman" w:eastAsia="標楷體" w:hAnsi="Times New Roman"/>
          <w:color w:val="000000"/>
          <w:sz w:val="22"/>
        </w:rPr>
        <w:t>How did the knowledge of naval mine entered China?</w:t>
      </w:r>
      <w:r w:rsidRPr="003F4DFF">
        <w:rPr>
          <w:rFonts w:ascii="Times New Roman" w:eastAsia="標楷體" w:hAnsi="Times New Roman" w:hint="eastAsia"/>
          <w:color w:val="000000"/>
          <w:sz w:val="22"/>
        </w:rPr>
        <w:t xml:space="preserve"> </w:t>
      </w:r>
      <w:r w:rsidRPr="003F4DFF">
        <w:rPr>
          <w:rFonts w:ascii="Times New Roman" w:eastAsia="標楷體" w:hAnsi="Times New Roman"/>
          <w:color w:val="000000"/>
          <w:sz w:val="22"/>
        </w:rPr>
        <w:t xml:space="preserve">How did they deploy naval mines in the </w:t>
      </w:r>
      <w:proofErr w:type="spellStart"/>
      <w:r w:rsidRPr="003F4DFF">
        <w:rPr>
          <w:rFonts w:ascii="Times New Roman" w:eastAsia="標楷體" w:hAnsi="Times New Roman"/>
          <w:color w:val="000000"/>
          <w:sz w:val="22"/>
        </w:rPr>
        <w:t>Bohai</w:t>
      </w:r>
      <w:proofErr w:type="spellEnd"/>
      <w:r w:rsidRPr="003F4DFF">
        <w:rPr>
          <w:rFonts w:ascii="Times New Roman" w:eastAsia="標楷體" w:hAnsi="Times New Roman"/>
          <w:color w:val="000000"/>
          <w:sz w:val="22"/>
        </w:rPr>
        <w:t xml:space="preserve"> area?</w:t>
      </w:r>
      <w:r w:rsidRPr="003F4DFF">
        <w:rPr>
          <w:rFonts w:ascii="Times New Roman" w:eastAsia="標楷體" w:hAnsi="Times New Roman" w:hint="eastAsia"/>
          <w:color w:val="000000"/>
          <w:sz w:val="22"/>
        </w:rPr>
        <w:t xml:space="preserve"> </w:t>
      </w:r>
      <w:r w:rsidRPr="003F4DFF">
        <w:rPr>
          <w:rFonts w:ascii="Times New Roman" w:eastAsia="標楷體" w:hAnsi="Times New Roman"/>
          <w:color w:val="000000"/>
          <w:sz w:val="22"/>
        </w:rPr>
        <w:t xml:space="preserve">We shall see the whole picture about marine mine’s introduction and its use in the defense of </w:t>
      </w:r>
      <w:proofErr w:type="spellStart"/>
      <w:r w:rsidRPr="003F4DFF">
        <w:rPr>
          <w:rFonts w:ascii="Times New Roman" w:eastAsia="標楷體" w:hAnsi="Times New Roman"/>
          <w:color w:val="000000"/>
          <w:sz w:val="22"/>
        </w:rPr>
        <w:t>Bohai</w:t>
      </w:r>
      <w:proofErr w:type="spellEnd"/>
      <w:r w:rsidRPr="003F4DFF">
        <w:rPr>
          <w:rFonts w:ascii="Times New Roman" w:eastAsia="標楷體" w:hAnsi="Times New Roman"/>
          <w:color w:val="000000"/>
          <w:sz w:val="22"/>
        </w:rPr>
        <w:t>.</w:t>
      </w:r>
    </w:p>
    <w:p w:rsidR="00DA7CBF" w:rsidRPr="003F4DFF" w:rsidRDefault="00DA7CBF" w:rsidP="00F26C0A">
      <w:pPr>
        <w:spacing w:beforeLines="50" w:before="180" w:after="90" w:line="300" w:lineRule="exact"/>
        <w:jc w:val="both"/>
        <w:rPr>
          <w:rFonts w:ascii="Times New Roman" w:eastAsia="標楷體" w:hAnsi="Times New Roman"/>
          <w:color w:val="000000"/>
          <w:sz w:val="22"/>
        </w:rPr>
      </w:pPr>
    </w:p>
    <w:p w:rsidR="004F4A02" w:rsidRPr="003F4DFF" w:rsidRDefault="004F4A02" w:rsidP="00F26C0A">
      <w:pPr>
        <w:spacing w:beforeLines="25" w:before="90" w:afterLines="25" w:after="90"/>
        <w:ind w:left="1116" w:hangingChars="507" w:hanging="1116"/>
        <w:jc w:val="both"/>
        <w:rPr>
          <w:rFonts w:ascii="Times New Roman" w:hAnsi="Times New Roman"/>
          <w:spacing w:val="10"/>
          <w:sz w:val="22"/>
        </w:rPr>
      </w:pPr>
      <w:r w:rsidRPr="003F4DFF">
        <w:rPr>
          <w:rFonts w:ascii="Times New Roman" w:hAnsi="Times New Roman"/>
          <w:b/>
          <w:color w:val="000000"/>
          <w:kern w:val="0"/>
          <w:sz w:val="22"/>
        </w:rPr>
        <w:t>Keywords:</w:t>
      </w:r>
      <w:r w:rsidRPr="003F4DFF">
        <w:rPr>
          <w:rFonts w:ascii="Times New Roman" w:hAnsi="Times New Roman"/>
          <w:spacing w:val="10"/>
          <w:sz w:val="22"/>
        </w:rPr>
        <w:t xml:space="preserve"> the </w:t>
      </w:r>
      <w:r w:rsidRPr="003F4DFF">
        <w:rPr>
          <w:rFonts w:ascii="Times New Roman" w:hAnsi="Times New Roman" w:hint="eastAsia"/>
          <w:color w:val="000000"/>
          <w:kern w:val="0"/>
          <w:sz w:val="22"/>
        </w:rPr>
        <w:t>N</w:t>
      </w:r>
      <w:r w:rsidRPr="003F4DFF">
        <w:rPr>
          <w:rFonts w:ascii="Times New Roman" w:hAnsi="Times New Roman"/>
          <w:color w:val="000000"/>
          <w:kern w:val="0"/>
          <w:sz w:val="22"/>
        </w:rPr>
        <w:t xml:space="preserve">aval mine, </w:t>
      </w:r>
      <w:proofErr w:type="spellStart"/>
      <w:r w:rsidRPr="003F4DFF">
        <w:rPr>
          <w:rFonts w:ascii="Times New Roman" w:hAnsi="Times New Roman"/>
          <w:color w:val="000000"/>
          <w:kern w:val="0"/>
          <w:sz w:val="22"/>
        </w:rPr>
        <w:t>Bohai</w:t>
      </w:r>
      <w:proofErr w:type="spellEnd"/>
      <w:r w:rsidRPr="003F4DFF">
        <w:rPr>
          <w:rFonts w:ascii="Times New Roman" w:hAnsi="Times New Roman"/>
          <w:color w:val="000000"/>
          <w:kern w:val="0"/>
          <w:sz w:val="22"/>
        </w:rPr>
        <w:t xml:space="preserve">, PAN </w:t>
      </w:r>
      <w:proofErr w:type="spellStart"/>
      <w:r w:rsidRPr="003F4DFF">
        <w:rPr>
          <w:rFonts w:ascii="Times New Roman" w:hAnsi="Times New Roman"/>
          <w:color w:val="000000"/>
          <w:kern w:val="0"/>
          <w:sz w:val="22"/>
        </w:rPr>
        <w:t>Shicheng</w:t>
      </w:r>
      <w:proofErr w:type="spellEnd"/>
      <w:r w:rsidRPr="003F4DFF">
        <w:rPr>
          <w:rFonts w:ascii="Times New Roman" w:hAnsi="Times New Roman"/>
          <w:color w:val="000000"/>
          <w:kern w:val="0"/>
          <w:sz w:val="22"/>
        </w:rPr>
        <w:t xml:space="preserve">, LI </w:t>
      </w:r>
      <w:proofErr w:type="spellStart"/>
      <w:r w:rsidRPr="003F4DFF">
        <w:rPr>
          <w:rFonts w:ascii="Times New Roman" w:hAnsi="Times New Roman"/>
          <w:color w:val="000000"/>
          <w:kern w:val="0"/>
          <w:sz w:val="22"/>
        </w:rPr>
        <w:t>Hongzhang</w:t>
      </w:r>
      <w:proofErr w:type="spellEnd"/>
      <w:r w:rsidRPr="003F4DFF">
        <w:rPr>
          <w:rFonts w:ascii="Times New Roman" w:hAnsi="Times New Roman"/>
          <w:color w:val="000000"/>
          <w:kern w:val="0"/>
          <w:sz w:val="22"/>
        </w:rPr>
        <w:t xml:space="preserve">, </w:t>
      </w:r>
      <w:proofErr w:type="spellStart"/>
      <w:r w:rsidRPr="003F4DFF">
        <w:rPr>
          <w:rFonts w:ascii="Times New Roman" w:hAnsi="Times New Roman"/>
          <w:color w:val="000000"/>
          <w:kern w:val="0"/>
          <w:sz w:val="22"/>
        </w:rPr>
        <w:t>Sleeman</w:t>
      </w:r>
      <w:proofErr w:type="spellEnd"/>
      <w:r w:rsidRPr="003F4DFF">
        <w:rPr>
          <w:rFonts w:ascii="Times New Roman" w:hAnsi="Times New Roman"/>
          <w:color w:val="000000"/>
          <w:kern w:val="0"/>
          <w:sz w:val="22"/>
        </w:rPr>
        <w:t xml:space="preserve">, </w:t>
      </w:r>
      <w:r w:rsidRPr="003F4DFF">
        <w:rPr>
          <w:rFonts w:ascii="Times New Roman" w:hAnsi="Times New Roman"/>
          <w:i/>
          <w:color w:val="000000"/>
          <w:kern w:val="0"/>
          <w:sz w:val="22"/>
        </w:rPr>
        <w:t>A Treatise on Coast Defense</w:t>
      </w:r>
      <w:r w:rsidRPr="003F4DFF">
        <w:rPr>
          <w:rFonts w:ascii="Times New Roman" w:hAnsi="Times New Roman"/>
          <w:color w:val="000000"/>
          <w:kern w:val="0"/>
          <w:sz w:val="22"/>
        </w:rPr>
        <w:t xml:space="preserve">, </w:t>
      </w:r>
      <w:r w:rsidRPr="003F4DFF">
        <w:rPr>
          <w:rFonts w:ascii="Times New Roman" w:hAnsi="Times New Roman"/>
          <w:i/>
          <w:color w:val="000000"/>
          <w:kern w:val="0"/>
          <w:sz w:val="22"/>
        </w:rPr>
        <w:t>Torpedoes and Torpedo Warfare</w:t>
      </w:r>
      <w:r w:rsidRPr="003F4DFF">
        <w:rPr>
          <w:rFonts w:ascii="Times New Roman" w:hAnsi="Times New Roman"/>
          <w:color w:val="000000"/>
          <w:kern w:val="0"/>
          <w:sz w:val="22"/>
        </w:rPr>
        <w:t xml:space="preserve">, </w:t>
      </w:r>
      <w:r w:rsidR="001260A9" w:rsidRPr="001260A9">
        <w:rPr>
          <w:rFonts w:ascii="Times New Roman" w:hAnsi="Times New Roman"/>
          <w:i/>
          <w:color w:val="000000"/>
          <w:kern w:val="0"/>
          <w:sz w:val="22"/>
        </w:rPr>
        <w:t>Notes on Explosives, and Their Application in Torpedo Warfare</w:t>
      </w:r>
      <w:r w:rsidR="001260A9">
        <w:rPr>
          <w:rFonts w:ascii="Times New Roman" w:hAnsi="Times New Roman"/>
          <w:color w:val="000000"/>
          <w:kern w:val="0"/>
          <w:sz w:val="22"/>
        </w:rPr>
        <w:t xml:space="preserve">, </w:t>
      </w:r>
      <w:r w:rsidR="001260A9" w:rsidRPr="001260A9">
        <w:rPr>
          <w:rFonts w:ascii="Times New Roman" w:hAnsi="Times New Roman"/>
          <w:i/>
          <w:color w:val="000000"/>
          <w:kern w:val="0"/>
          <w:sz w:val="22"/>
        </w:rPr>
        <w:t>Electricity Q&amp;A</w:t>
      </w:r>
      <w:r w:rsidR="001260A9">
        <w:rPr>
          <w:rFonts w:ascii="Times New Roman" w:hAnsi="Times New Roman"/>
          <w:color w:val="000000"/>
          <w:kern w:val="0"/>
          <w:sz w:val="22"/>
        </w:rPr>
        <w:t xml:space="preserve">, </w:t>
      </w:r>
      <w:r w:rsidRPr="003F4DFF">
        <w:rPr>
          <w:rFonts w:ascii="Times New Roman" w:hAnsi="Times New Roman"/>
          <w:i/>
          <w:color w:val="000000"/>
          <w:kern w:val="0"/>
          <w:sz w:val="22"/>
        </w:rPr>
        <w:t>Naval Mine Q&amp;A with Illustrations</w:t>
      </w:r>
    </w:p>
    <w:p w:rsidR="00416276" w:rsidRPr="003F4DFF" w:rsidRDefault="00416276" w:rsidP="00EF74C7">
      <w:pPr>
        <w:spacing w:beforeLines="100" w:before="360" w:afterLines="50" w:after="180" w:line="520" w:lineRule="exact"/>
        <w:rPr>
          <w:rFonts w:ascii="Times New Roman" w:eastAsia="標楷體" w:hAnsi="Times New Roman"/>
          <w:sz w:val="22"/>
        </w:rPr>
      </w:pPr>
    </w:p>
    <w:sectPr w:rsidR="00416276" w:rsidRPr="003F4DFF" w:rsidSect="0033241A">
      <w:footerReference w:type="default" r:id="rId19"/>
      <w:pgSz w:w="11906" w:h="16838"/>
      <w:pgMar w:top="1440" w:right="1202" w:bottom="1440" w:left="1202"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724E2" w:rsidRDefault="00C724E2" w:rsidP="00DE4E8B">
      <w:pPr>
        <w:spacing w:before="60" w:after="60"/>
      </w:pPr>
      <w:r>
        <w:separator/>
      </w:r>
    </w:p>
  </w:endnote>
  <w:endnote w:type="continuationSeparator" w:id="0">
    <w:p w:rsidR="00C724E2" w:rsidRDefault="00C724E2" w:rsidP="00DE4E8B">
      <w:pPr>
        <w:spacing w:before="60" w:after="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標楷體">
    <w:panose1 w:val="03000509000000000000"/>
    <w:charset w:val="88"/>
    <w:family w:val="script"/>
    <w:pitch w:val="fixed"/>
    <w:sig w:usb0="00000003" w:usb1="080E0000" w:usb2="00000016" w:usb3="00000000" w:csb0="00100001" w:csb1="00000000"/>
  </w:font>
  <w:font w:name="SimSun">
    <w:altName w:val="宋体"/>
    <w:panose1 w:val="02010600030101010101"/>
    <w:charset w:val="86"/>
    <w:family w:val="auto"/>
    <w:pitch w:val="variable"/>
    <w:sig w:usb0="00000003" w:usb1="288F0000" w:usb2="00000016" w:usb3="00000000" w:csb0="00040001" w:csb1="00000000"/>
  </w:font>
  <w:font w:name="華康儷中宋">
    <w:altName w:val="Arial Unicode MS"/>
    <w:charset w:val="88"/>
    <w:family w:val="modern"/>
    <w:pitch w:val="fixed"/>
    <w:sig w:usb0="00000000" w:usb1="28091800" w:usb2="00000016" w:usb3="00000000" w:csb0="00100000" w:csb1="00000000"/>
  </w:font>
  <w:font w:name="微軟正黑體">
    <w:panose1 w:val="020B0604030504040204"/>
    <w:charset w:val="88"/>
    <w:family w:val="swiss"/>
    <w:pitch w:val="variable"/>
    <w:sig w:usb0="00000087" w:usb1="288F4000" w:usb2="00000016" w:usb3="00000000" w:csb0="00100009" w:csb1="00000000"/>
  </w:font>
  <w:font w:name="細明體">
    <w:altName w:val="MingLiU"/>
    <w:panose1 w:val="02020509000000000000"/>
    <w:charset w:val="88"/>
    <w:family w:val="modern"/>
    <w:pitch w:val="fixed"/>
    <w:sig w:usb0="A00002FF" w:usb1="28CFFCFA" w:usb2="00000016" w:usb3="00000000" w:csb0="00100001" w:csb1="00000000"/>
  </w:font>
  <w:font w:name="Times">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華康儷宋 Std W7">
    <w:altName w:val="Arial Unicode MS"/>
    <w:panose1 w:val="00000000000000000000"/>
    <w:charset w:val="88"/>
    <w:family w:val="roman"/>
    <w:notTrueType/>
    <w:pitch w:val="variable"/>
    <w:sig w:usb0="00000000" w:usb1="38CFFD7A" w:usb2="00000016" w:usb3="00000000" w:csb0="0010000D" w:csb1="00000000"/>
  </w:font>
  <w:font w:name="Minion Pro">
    <w:panose1 w:val="00000000000000000000"/>
    <w:charset w:val="00"/>
    <w:family w:val="roman"/>
    <w:notTrueType/>
    <w:pitch w:val="variable"/>
    <w:sig w:usb0="60000287" w:usb1="00000001" w:usb2="00000000" w:usb3="00000000" w:csb0="0000019F" w:csb1="00000000"/>
  </w:font>
  <w:font w:name="華康儷宋 Std W5">
    <w:altName w:val="Arial Unicode MS"/>
    <w:panose1 w:val="00000000000000000000"/>
    <w:charset w:val="88"/>
    <w:family w:val="roman"/>
    <w:notTrueType/>
    <w:pitch w:val="variable"/>
    <w:sig w:usb0="00000000" w:usb1="38CFFD7A" w:usb2="00000016" w:usb3="00000000" w:csb0="0010000D" w:csb1="00000000"/>
  </w:font>
  <w:font w:name="新細明體-ExtB">
    <w:panose1 w:val="02020500000000000000"/>
    <w:charset w:val="88"/>
    <w:family w:val="roman"/>
    <w:pitch w:val="variable"/>
    <w:sig w:usb0="8000002F" w:usb1="0A080008" w:usb2="00000010"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1BB2" w:rsidRPr="00743A6D" w:rsidRDefault="00B21BB2" w:rsidP="00743A6D">
    <w:pPr>
      <w:pStyle w:val="a5"/>
      <w:spacing w:before="60" w:after="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724E2" w:rsidRDefault="00C724E2" w:rsidP="00DE4E8B">
      <w:pPr>
        <w:spacing w:before="60" w:after="60"/>
      </w:pPr>
      <w:r>
        <w:separator/>
      </w:r>
    </w:p>
  </w:footnote>
  <w:footnote w:type="continuationSeparator" w:id="0">
    <w:p w:rsidR="00C724E2" w:rsidRDefault="00C724E2" w:rsidP="00DE4E8B">
      <w:pPr>
        <w:spacing w:before="60" w:after="60"/>
      </w:pPr>
      <w:r>
        <w:continuationSeparator/>
      </w:r>
    </w:p>
  </w:footnote>
  <w:footnote w:id="1">
    <w:p w:rsidR="00B21BB2" w:rsidRPr="00D663DC" w:rsidRDefault="00B21BB2" w:rsidP="002B125E">
      <w:pPr>
        <w:pStyle w:val="-081"/>
        <w:ind w:left="210" w:hangingChars="105" w:hanging="210"/>
        <w:jc w:val="both"/>
      </w:pPr>
      <w:r w:rsidRPr="00D663DC">
        <w:rPr>
          <w:rStyle w:val="ac"/>
          <w:vertAlign w:val="baseline"/>
        </w:rPr>
        <w:t>*</w:t>
      </w:r>
      <w:r>
        <w:rPr>
          <w:rFonts w:hint="eastAsia"/>
        </w:rPr>
        <w:t xml:space="preserve"> </w:t>
      </w:r>
      <w:r>
        <w:rPr>
          <w:rFonts w:hint="eastAsia"/>
        </w:rPr>
        <w:t>本文撰寫</w:t>
      </w:r>
      <w:proofErr w:type="gramStart"/>
      <w:r>
        <w:rPr>
          <w:rFonts w:hint="eastAsia"/>
        </w:rPr>
        <w:t>期間，</w:t>
      </w:r>
      <w:proofErr w:type="gramEnd"/>
      <w:r w:rsidRPr="00D663DC">
        <w:rPr>
          <w:rFonts w:hint="eastAsia"/>
        </w:rPr>
        <w:t>感謝國立故宮博物院周維強副研究員</w:t>
      </w:r>
      <w:r>
        <w:rPr>
          <w:rFonts w:hint="eastAsia"/>
        </w:rPr>
        <w:t>及匿名審查人的寶貴修改意見。</w:t>
      </w:r>
      <w:r w:rsidRPr="00D663DC">
        <w:rPr>
          <w:rFonts w:hint="eastAsia"/>
        </w:rPr>
        <w:t>以及吳彥儒</w:t>
      </w:r>
      <w:r>
        <w:rPr>
          <w:rFonts w:hint="eastAsia"/>
        </w:rPr>
        <w:t>和尹崇儒</w:t>
      </w:r>
      <w:r>
        <w:br/>
      </w:r>
      <w:r>
        <w:rPr>
          <w:rFonts w:hint="eastAsia"/>
        </w:rPr>
        <w:t>先生的諸多指正</w:t>
      </w:r>
      <w:r w:rsidRPr="00D663DC">
        <w:rPr>
          <w:rFonts w:hint="eastAsia"/>
        </w:rPr>
        <w:t>。</w:t>
      </w:r>
    </w:p>
  </w:footnote>
  <w:footnote w:id="2">
    <w:p w:rsidR="00B21BB2" w:rsidRPr="00D663DC" w:rsidRDefault="00B21BB2" w:rsidP="00D663DC">
      <w:pPr>
        <w:pStyle w:val="-081"/>
        <w:ind w:left="160" w:hanging="160"/>
      </w:pPr>
      <w:r w:rsidRPr="00D663DC">
        <w:rPr>
          <w:rStyle w:val="ac"/>
          <w:vertAlign w:val="baseline"/>
        </w:rPr>
        <w:t>**</w:t>
      </w:r>
      <w:r w:rsidRPr="00D663DC">
        <w:t xml:space="preserve"> </w:t>
      </w:r>
      <w:r w:rsidRPr="00D663DC">
        <w:t>國立政治大學歷史</w:t>
      </w:r>
      <w:r w:rsidRPr="00D663DC">
        <w:rPr>
          <w:rFonts w:hint="eastAsia"/>
        </w:rPr>
        <w:t>學</w:t>
      </w:r>
      <w:r w:rsidRPr="00D663DC">
        <w:t>系博士生</w:t>
      </w:r>
      <w:r w:rsidRPr="00D663DC">
        <w:rPr>
          <w:rFonts w:hint="eastAsia"/>
        </w:rPr>
        <w:t>。</w:t>
      </w:r>
    </w:p>
  </w:footnote>
  <w:footnote w:id="3">
    <w:p w:rsidR="00B21BB2" w:rsidRDefault="00B21BB2" w:rsidP="002D4C19">
      <w:pPr>
        <w:pStyle w:val="-081"/>
        <w:spacing w:before="90" w:after="90"/>
        <w:ind w:left="240" w:hangingChars="120" w:hanging="240"/>
      </w:pPr>
      <w:r>
        <w:rPr>
          <w:rStyle w:val="ac"/>
        </w:rPr>
        <w:footnoteRef/>
      </w:r>
      <w:r>
        <w:rPr>
          <w:rFonts w:hint="eastAsia"/>
        </w:rPr>
        <w:t xml:space="preserve"> </w:t>
      </w:r>
      <w:r>
        <w:rPr>
          <w:rFonts w:hint="eastAsia"/>
        </w:rPr>
        <w:t>李鴻章撰，</w:t>
      </w:r>
      <w:r>
        <w:rPr>
          <w:rStyle w:val="affff0"/>
          <w:rFonts w:hint="eastAsia"/>
        </w:rPr>
        <w:t>〈附　議覆條陳〉，</w:t>
      </w:r>
      <w:r>
        <w:rPr>
          <w:rFonts w:hint="eastAsia"/>
        </w:rPr>
        <w:t>《李鴻章全集》</w:t>
      </w:r>
      <w:proofErr w:type="gramStart"/>
      <w:r>
        <w:rPr>
          <w:rFonts w:hint="eastAsia"/>
        </w:rPr>
        <w:t>（</w:t>
      </w:r>
      <w:proofErr w:type="gramEnd"/>
      <w:r w:rsidRPr="00290941">
        <w:rPr>
          <w:rFonts w:hint="eastAsia"/>
        </w:rPr>
        <w:t>合肥：安徽教育出版社，</w:t>
      </w:r>
      <w:r>
        <w:rPr>
          <w:rFonts w:hint="eastAsia"/>
        </w:rPr>
        <w:t>2008</w:t>
      </w:r>
      <w:r>
        <w:rPr>
          <w:rFonts w:hint="eastAsia"/>
        </w:rPr>
        <w:t>，初版</w:t>
      </w:r>
      <w:proofErr w:type="gramStart"/>
      <w:r>
        <w:rPr>
          <w:rFonts w:hint="eastAsia"/>
        </w:rPr>
        <w:t>）</w:t>
      </w:r>
      <w:proofErr w:type="gramEnd"/>
      <w:r>
        <w:rPr>
          <w:rStyle w:val="affff0"/>
          <w:rFonts w:hint="eastAsia"/>
        </w:rPr>
        <w:t>，第</w:t>
      </w:r>
      <w:r>
        <w:rPr>
          <w:rStyle w:val="affff0"/>
          <w:rFonts w:hint="eastAsia"/>
        </w:rPr>
        <w:t>6</w:t>
      </w:r>
      <w:r>
        <w:rPr>
          <w:rStyle w:val="affff0"/>
          <w:rFonts w:hint="eastAsia"/>
        </w:rPr>
        <w:t>冊，〈奏議</w:t>
      </w:r>
      <w:r w:rsidRPr="00631A4B">
        <w:rPr>
          <w:rStyle w:val="affff0"/>
          <w:rFonts w:hint="eastAsia"/>
        </w:rPr>
        <w:t>〉</w:t>
      </w:r>
      <w:r>
        <w:rPr>
          <w:rStyle w:val="affff0"/>
          <w:rFonts w:hint="eastAsia"/>
        </w:rPr>
        <w:t>6</w:t>
      </w:r>
      <w:r w:rsidRPr="00631A4B">
        <w:rPr>
          <w:rStyle w:val="affff0"/>
          <w:rFonts w:hint="eastAsia"/>
        </w:rPr>
        <w:t>，頁</w:t>
      </w:r>
      <w:r>
        <w:rPr>
          <w:rStyle w:val="affff0"/>
          <w:rFonts w:hint="eastAsia"/>
        </w:rPr>
        <w:t>162</w:t>
      </w:r>
      <w:r>
        <w:rPr>
          <w:rStyle w:val="affff0"/>
          <w:rFonts w:hint="eastAsia"/>
        </w:rPr>
        <w:t>。同治十三年十一月初二日。</w:t>
      </w:r>
    </w:p>
  </w:footnote>
  <w:footnote w:id="4">
    <w:p w:rsidR="00B21BB2" w:rsidRPr="0086523C" w:rsidRDefault="00B21BB2" w:rsidP="004F4A02">
      <w:pPr>
        <w:pStyle w:val="-081"/>
        <w:spacing w:before="90" w:after="90"/>
        <w:ind w:left="160" w:hanging="160"/>
      </w:pPr>
      <w:r>
        <w:rPr>
          <w:rStyle w:val="ac"/>
        </w:rPr>
        <w:footnoteRef/>
      </w:r>
      <w:r>
        <w:t xml:space="preserve"> </w:t>
      </w:r>
      <w:proofErr w:type="gramStart"/>
      <w:r>
        <w:rPr>
          <w:rFonts w:hint="eastAsia"/>
        </w:rPr>
        <w:t>姜鳴撰</w:t>
      </w:r>
      <w:proofErr w:type="gramEnd"/>
      <w:r>
        <w:rPr>
          <w:rFonts w:hint="eastAsia"/>
        </w:rPr>
        <w:t>，</w:t>
      </w:r>
      <w:proofErr w:type="gramStart"/>
      <w:r>
        <w:rPr>
          <w:rFonts w:hint="eastAsia"/>
        </w:rPr>
        <w:t>《</w:t>
      </w:r>
      <w:proofErr w:type="gramEnd"/>
      <w:r>
        <w:rPr>
          <w:rFonts w:hint="eastAsia"/>
        </w:rPr>
        <w:t>龍旗飄揚的艦隊：中國近代海軍興衰史</w:t>
      </w:r>
      <w:proofErr w:type="gramStart"/>
      <w:r>
        <w:rPr>
          <w:rFonts w:hint="eastAsia"/>
        </w:rPr>
        <w:t>》（</w:t>
      </w:r>
      <w:proofErr w:type="gramEnd"/>
      <w:r w:rsidRPr="0086523C">
        <w:rPr>
          <w:rFonts w:hint="eastAsia"/>
        </w:rPr>
        <w:t>北京：三聯書店，</w:t>
      </w:r>
      <w:r>
        <w:rPr>
          <w:rFonts w:hint="eastAsia"/>
        </w:rPr>
        <w:t>2002</w:t>
      </w:r>
      <w:r>
        <w:rPr>
          <w:rFonts w:hint="eastAsia"/>
        </w:rPr>
        <w:t>，初版</w:t>
      </w:r>
      <w:proofErr w:type="gramStart"/>
      <w:r>
        <w:rPr>
          <w:rFonts w:hint="eastAsia"/>
        </w:rPr>
        <w:t>）</w:t>
      </w:r>
      <w:proofErr w:type="gramEnd"/>
      <w:r>
        <w:rPr>
          <w:rFonts w:hint="eastAsia"/>
        </w:rPr>
        <w:t>，頁</w:t>
      </w:r>
      <w:r>
        <w:rPr>
          <w:rFonts w:hint="eastAsia"/>
        </w:rPr>
        <w:t>279-289</w:t>
      </w:r>
      <w:r>
        <w:rPr>
          <w:rFonts w:hint="eastAsia"/>
        </w:rPr>
        <w:t>；</w:t>
      </w:r>
      <w:proofErr w:type="gramStart"/>
      <w:r>
        <w:rPr>
          <w:rFonts w:hint="eastAsia"/>
        </w:rPr>
        <w:t>戚海瑩</w:t>
      </w:r>
      <w:proofErr w:type="gramEnd"/>
      <w:r>
        <w:rPr>
          <w:rFonts w:hint="eastAsia"/>
        </w:rPr>
        <w:t>，《北洋均與晚清海防建設──丁汝昌與北洋海軍》</w:t>
      </w:r>
      <w:proofErr w:type="gramStart"/>
      <w:r>
        <w:rPr>
          <w:rFonts w:hint="eastAsia"/>
        </w:rPr>
        <w:t>（</w:t>
      </w:r>
      <w:proofErr w:type="gramEnd"/>
      <w:r>
        <w:rPr>
          <w:rFonts w:hint="eastAsia"/>
        </w:rPr>
        <w:t>濟南：齊魯書社</w:t>
      </w:r>
      <w:proofErr w:type="gramStart"/>
      <w:r>
        <w:rPr>
          <w:rFonts w:hint="eastAsia"/>
        </w:rPr>
        <w:t>）</w:t>
      </w:r>
      <w:proofErr w:type="gramEnd"/>
      <w:r>
        <w:rPr>
          <w:rFonts w:hint="eastAsia"/>
        </w:rPr>
        <w:t>，</w:t>
      </w:r>
      <w:r>
        <w:rPr>
          <w:rFonts w:hint="eastAsia"/>
        </w:rPr>
        <w:t>2012</w:t>
      </w:r>
      <w:r>
        <w:rPr>
          <w:rFonts w:hint="eastAsia"/>
        </w:rPr>
        <w:t>，頁</w:t>
      </w:r>
      <w:r>
        <w:rPr>
          <w:rFonts w:hint="eastAsia"/>
        </w:rPr>
        <w:t>119-143</w:t>
      </w:r>
      <w:r>
        <w:rPr>
          <w:rFonts w:hint="eastAsia"/>
        </w:rPr>
        <w:t>。</w:t>
      </w:r>
    </w:p>
  </w:footnote>
  <w:footnote w:id="5">
    <w:p w:rsidR="00B21BB2" w:rsidRPr="00B53EC7" w:rsidRDefault="00B21BB2" w:rsidP="004F4A02">
      <w:pPr>
        <w:pStyle w:val="-081"/>
        <w:spacing w:before="90" w:after="90"/>
        <w:ind w:left="160" w:hanging="160"/>
      </w:pPr>
      <w:r>
        <w:rPr>
          <w:rStyle w:val="ac"/>
        </w:rPr>
        <w:footnoteRef/>
      </w:r>
      <w:r>
        <w:t xml:space="preserve"> </w:t>
      </w:r>
      <w:r>
        <w:rPr>
          <w:rStyle w:val="affff0"/>
          <w:rFonts w:hint="eastAsia"/>
        </w:rPr>
        <w:t>王家儉撰，《李鴻章與北洋艦隊（</w:t>
      </w:r>
      <w:r>
        <w:rPr>
          <w:rStyle w:val="affff0"/>
          <w:rFonts w:hint="eastAsia"/>
        </w:rPr>
        <w:t>修訂本）》</w:t>
      </w:r>
      <w:proofErr w:type="gramStart"/>
      <w:r>
        <w:rPr>
          <w:rStyle w:val="affff0"/>
          <w:rFonts w:hint="eastAsia"/>
        </w:rPr>
        <w:t>（</w:t>
      </w:r>
      <w:proofErr w:type="gramEnd"/>
      <w:r w:rsidRPr="00B53EC7">
        <w:rPr>
          <w:rStyle w:val="affff0"/>
          <w:rFonts w:hint="eastAsia"/>
        </w:rPr>
        <w:t>北京：三聯書店，</w:t>
      </w:r>
      <w:r>
        <w:rPr>
          <w:rStyle w:val="affff0"/>
          <w:rFonts w:hint="eastAsia"/>
        </w:rPr>
        <w:t>2008</w:t>
      </w:r>
      <w:r>
        <w:rPr>
          <w:rStyle w:val="affff0"/>
          <w:rFonts w:hint="eastAsia"/>
        </w:rPr>
        <w:t>，初版</w:t>
      </w:r>
      <w:proofErr w:type="gramStart"/>
      <w:r>
        <w:rPr>
          <w:rStyle w:val="affff0"/>
          <w:rFonts w:hint="eastAsia"/>
        </w:rPr>
        <w:t>）</w:t>
      </w:r>
      <w:proofErr w:type="gramEnd"/>
      <w:r>
        <w:rPr>
          <w:rStyle w:val="affff0"/>
          <w:rFonts w:hint="eastAsia"/>
        </w:rPr>
        <w:t>，頁</w:t>
      </w:r>
      <w:r>
        <w:rPr>
          <w:rStyle w:val="affff0"/>
          <w:rFonts w:hint="eastAsia"/>
        </w:rPr>
        <w:t>229-292</w:t>
      </w:r>
      <w:r w:rsidRPr="00B53EC7">
        <w:rPr>
          <w:rStyle w:val="affff0"/>
          <w:rFonts w:hint="eastAsia"/>
        </w:rPr>
        <w:t>。</w:t>
      </w:r>
    </w:p>
  </w:footnote>
  <w:footnote w:id="6">
    <w:p w:rsidR="00B21BB2" w:rsidRDefault="00B21BB2" w:rsidP="004F4A02">
      <w:pPr>
        <w:pStyle w:val="affff1"/>
        <w:spacing w:before="90" w:after="90"/>
        <w:ind w:left="160" w:hangingChars="80" w:hanging="160"/>
      </w:pPr>
      <w:r>
        <w:rPr>
          <w:rStyle w:val="ac"/>
        </w:rPr>
        <w:footnoteRef/>
      </w:r>
      <w:r>
        <w:rPr>
          <w:rStyle w:val="affff0"/>
          <w:rFonts w:hint="eastAsia"/>
        </w:rPr>
        <w:t xml:space="preserve"> </w:t>
      </w:r>
      <w:proofErr w:type="gramStart"/>
      <w:r w:rsidRPr="00F26C31">
        <w:rPr>
          <w:rStyle w:val="affff0"/>
          <w:rFonts w:hint="eastAsia"/>
        </w:rPr>
        <w:t>戚其章撰</w:t>
      </w:r>
      <w:proofErr w:type="gramEnd"/>
      <w:r w:rsidRPr="00F26C31">
        <w:rPr>
          <w:rStyle w:val="affff0"/>
          <w:rFonts w:hint="eastAsia"/>
        </w:rPr>
        <w:t>，《北洋艦隊》</w:t>
      </w:r>
      <w:proofErr w:type="gramStart"/>
      <w:r w:rsidRPr="00F26C31">
        <w:rPr>
          <w:rStyle w:val="affff0"/>
          <w:rFonts w:hint="eastAsia"/>
        </w:rPr>
        <w:t>（</w:t>
      </w:r>
      <w:proofErr w:type="gramEnd"/>
      <w:r>
        <w:rPr>
          <w:rStyle w:val="affff0"/>
          <w:rFonts w:hint="eastAsia"/>
        </w:rPr>
        <w:t>濟南</w:t>
      </w:r>
      <w:r w:rsidRPr="00F26C31">
        <w:rPr>
          <w:rStyle w:val="affff0"/>
          <w:rFonts w:hint="eastAsia"/>
        </w:rPr>
        <w:t>：山東人民出版社，</w:t>
      </w:r>
      <w:r w:rsidRPr="00F26C31">
        <w:rPr>
          <w:rStyle w:val="affff0"/>
          <w:rFonts w:hint="eastAsia"/>
        </w:rPr>
        <w:t>1981</w:t>
      </w:r>
      <w:r>
        <w:rPr>
          <w:rStyle w:val="affff0"/>
          <w:rFonts w:hint="eastAsia"/>
        </w:rPr>
        <w:t>，初版</w:t>
      </w:r>
      <w:proofErr w:type="gramStart"/>
      <w:r w:rsidRPr="00F26C31">
        <w:rPr>
          <w:rStyle w:val="affff0"/>
          <w:rFonts w:hint="eastAsia"/>
        </w:rPr>
        <w:t>）</w:t>
      </w:r>
      <w:proofErr w:type="gramEnd"/>
      <w:r w:rsidRPr="00F26C31">
        <w:rPr>
          <w:rStyle w:val="affff0"/>
          <w:rFonts w:hint="eastAsia"/>
        </w:rPr>
        <w:t>，頁</w:t>
      </w:r>
      <w:r w:rsidRPr="00F26C31">
        <w:rPr>
          <w:rStyle w:val="affff0"/>
          <w:rFonts w:hint="eastAsia"/>
        </w:rPr>
        <w:t>30</w:t>
      </w:r>
      <w:r w:rsidRPr="00F26C31">
        <w:rPr>
          <w:rStyle w:val="affff0"/>
          <w:rFonts w:hint="eastAsia"/>
        </w:rPr>
        <w:t>。</w:t>
      </w:r>
    </w:p>
  </w:footnote>
  <w:footnote w:id="7">
    <w:p w:rsidR="00B21BB2" w:rsidRPr="00F700F5" w:rsidRDefault="00B21BB2" w:rsidP="00122C45">
      <w:pPr>
        <w:pStyle w:val="affff1"/>
        <w:spacing w:before="90" w:after="90"/>
        <w:ind w:left="160" w:hangingChars="80" w:hanging="160"/>
        <w:rPr>
          <w:rStyle w:val="affff0"/>
        </w:rPr>
      </w:pPr>
      <w:r w:rsidRPr="00F700F5">
        <w:rPr>
          <w:rStyle w:val="affff0"/>
          <w:vertAlign w:val="superscript"/>
        </w:rPr>
        <w:footnoteRef/>
      </w:r>
      <w:r w:rsidRPr="00F700F5">
        <w:rPr>
          <w:rStyle w:val="affff0"/>
        </w:rPr>
        <w:t xml:space="preserve"> </w:t>
      </w:r>
      <w:r w:rsidRPr="00F700F5">
        <w:rPr>
          <w:rStyle w:val="affff0"/>
          <w:rFonts w:hint="eastAsia"/>
        </w:rPr>
        <w:t>王宏斌撰，</w:t>
      </w:r>
      <w:proofErr w:type="gramStart"/>
      <w:r w:rsidRPr="00F700F5">
        <w:rPr>
          <w:rStyle w:val="affff0"/>
          <w:rFonts w:hint="eastAsia"/>
        </w:rPr>
        <w:t>《</w:t>
      </w:r>
      <w:proofErr w:type="gramEnd"/>
      <w:r w:rsidRPr="00F700F5">
        <w:rPr>
          <w:rStyle w:val="affff0"/>
          <w:rFonts w:hint="eastAsia"/>
        </w:rPr>
        <w:t>晚清海防：思想與制度研究</w:t>
      </w:r>
      <w:proofErr w:type="gramStart"/>
      <w:r w:rsidRPr="00F700F5">
        <w:rPr>
          <w:rStyle w:val="affff0"/>
          <w:rFonts w:hint="eastAsia"/>
        </w:rPr>
        <w:t>》</w:t>
      </w:r>
      <w:r>
        <w:rPr>
          <w:rStyle w:val="affff0"/>
          <w:rFonts w:hint="eastAsia"/>
        </w:rPr>
        <w:t>（</w:t>
      </w:r>
      <w:proofErr w:type="gramEnd"/>
      <w:r w:rsidRPr="00F700F5">
        <w:rPr>
          <w:rStyle w:val="affff0"/>
          <w:rFonts w:hint="eastAsia"/>
        </w:rPr>
        <w:t>北京：商務印書館，</w:t>
      </w:r>
      <w:r>
        <w:rPr>
          <w:rStyle w:val="affff0"/>
          <w:rFonts w:hint="eastAsia"/>
        </w:rPr>
        <w:t>2005</w:t>
      </w:r>
      <w:r>
        <w:rPr>
          <w:rStyle w:val="affff0"/>
          <w:rFonts w:hint="eastAsia"/>
        </w:rPr>
        <w:t>，初版</w:t>
      </w:r>
      <w:proofErr w:type="gramStart"/>
      <w:r>
        <w:rPr>
          <w:rStyle w:val="affff0"/>
          <w:rFonts w:hint="eastAsia"/>
        </w:rPr>
        <w:t>）</w:t>
      </w:r>
      <w:proofErr w:type="gramEnd"/>
      <w:r>
        <w:rPr>
          <w:rStyle w:val="affff0"/>
          <w:rFonts w:hint="eastAsia"/>
        </w:rPr>
        <w:t>，頁</w:t>
      </w:r>
      <w:r>
        <w:rPr>
          <w:rStyle w:val="affff0"/>
          <w:rFonts w:hint="eastAsia"/>
        </w:rPr>
        <w:t>112-116</w:t>
      </w:r>
      <w:r w:rsidRPr="00F700F5">
        <w:rPr>
          <w:rStyle w:val="affff0"/>
          <w:rFonts w:hint="eastAsia"/>
        </w:rPr>
        <w:t>。</w:t>
      </w:r>
    </w:p>
  </w:footnote>
  <w:footnote w:id="8">
    <w:p w:rsidR="00B21BB2" w:rsidRPr="007D63F7" w:rsidRDefault="00B21BB2" w:rsidP="004F4A02">
      <w:pPr>
        <w:pStyle w:val="-081"/>
        <w:spacing w:before="90" w:after="90"/>
        <w:ind w:left="160" w:hanging="160"/>
      </w:pPr>
      <w:r>
        <w:rPr>
          <w:rStyle w:val="ac"/>
        </w:rPr>
        <w:footnoteRef/>
      </w:r>
      <w:r>
        <w:rPr>
          <w:rFonts w:hint="eastAsia"/>
        </w:rPr>
        <w:t xml:space="preserve"> </w:t>
      </w:r>
      <w:proofErr w:type="gramStart"/>
      <w:r>
        <w:rPr>
          <w:rFonts w:hint="eastAsia"/>
        </w:rPr>
        <w:t>宗澤亞撰</w:t>
      </w:r>
      <w:proofErr w:type="gramEnd"/>
      <w:r>
        <w:rPr>
          <w:rFonts w:hint="eastAsia"/>
        </w:rPr>
        <w:t>，《清日戰爭》</w:t>
      </w:r>
      <w:proofErr w:type="gramStart"/>
      <w:r>
        <w:rPr>
          <w:rFonts w:hint="eastAsia"/>
        </w:rPr>
        <w:t>（</w:t>
      </w:r>
      <w:proofErr w:type="gramEnd"/>
      <w:r w:rsidRPr="007D63F7">
        <w:rPr>
          <w:rFonts w:hint="eastAsia"/>
        </w:rPr>
        <w:t>北京：世界圖書出版公司北京公司，</w:t>
      </w:r>
      <w:r w:rsidRPr="007D63F7">
        <w:rPr>
          <w:rFonts w:hint="eastAsia"/>
        </w:rPr>
        <w:t>2012</w:t>
      </w:r>
      <w:r>
        <w:rPr>
          <w:rFonts w:hint="eastAsia"/>
        </w:rPr>
        <w:t>，初版</w:t>
      </w:r>
      <w:proofErr w:type="gramStart"/>
      <w:r>
        <w:rPr>
          <w:rFonts w:hint="eastAsia"/>
        </w:rPr>
        <w:t>）</w:t>
      </w:r>
      <w:proofErr w:type="gramEnd"/>
      <w:r>
        <w:rPr>
          <w:rFonts w:hint="eastAsia"/>
        </w:rPr>
        <w:t>，頁</w:t>
      </w:r>
      <w:r>
        <w:rPr>
          <w:rFonts w:hint="eastAsia"/>
        </w:rPr>
        <w:t>153</w:t>
      </w:r>
      <w:r>
        <w:rPr>
          <w:rFonts w:hint="eastAsia"/>
        </w:rPr>
        <w:t>。</w:t>
      </w:r>
    </w:p>
  </w:footnote>
  <w:footnote w:id="9">
    <w:p w:rsidR="00B21BB2" w:rsidRDefault="00B21BB2" w:rsidP="00781654">
      <w:pPr>
        <w:pStyle w:val="affff1"/>
        <w:spacing w:before="90" w:after="90"/>
        <w:ind w:left="160" w:hangingChars="80" w:hanging="160"/>
      </w:pPr>
      <w:r>
        <w:rPr>
          <w:rStyle w:val="ac"/>
        </w:rPr>
        <w:footnoteRef/>
      </w:r>
      <w:r>
        <w:rPr>
          <w:rStyle w:val="affff0"/>
          <w:rFonts w:hint="eastAsia"/>
        </w:rPr>
        <w:t xml:space="preserve"> </w:t>
      </w:r>
      <w:proofErr w:type="gramStart"/>
      <w:r w:rsidRPr="00FE2D41">
        <w:rPr>
          <w:rStyle w:val="affff0"/>
          <w:rFonts w:hint="eastAsia"/>
        </w:rPr>
        <w:t>祁</w:t>
      </w:r>
      <w:proofErr w:type="gramEnd"/>
      <w:r w:rsidRPr="005563BF">
        <w:rPr>
          <w:rStyle w:val="affff0"/>
          <w:rFonts w:ascii="新細明體-ExtB" w:eastAsia="新細明體-ExtB" w:hAnsi="新細明體-ExtB" w:cs="新細明體-ExtB" w:hint="eastAsia"/>
        </w:rPr>
        <w:t>𡎴</w:t>
      </w:r>
      <w:r>
        <w:rPr>
          <w:rStyle w:val="affff0"/>
          <w:rFonts w:ascii="新細明體" w:eastAsia="新細明體" w:hAnsi="新細明體" w:cs="新細明體" w:hint="eastAsia"/>
        </w:rPr>
        <w:t>、</w:t>
      </w:r>
      <w:r w:rsidRPr="00FE2D41">
        <w:rPr>
          <w:rStyle w:val="affff0"/>
          <w:rFonts w:ascii="標楷體" w:hAnsi="標楷體" w:cs="新細明體" w:hint="eastAsia"/>
        </w:rPr>
        <w:t>程矞采</w:t>
      </w:r>
      <w:r>
        <w:rPr>
          <w:rStyle w:val="affff0"/>
          <w:rFonts w:hint="eastAsia"/>
        </w:rPr>
        <w:t>，〈奏為候選道潘仕成製造水雷已成現由該道員派人呈送進京恭摺〉《</w:t>
      </w:r>
      <w:r w:rsidRPr="00FE2D41">
        <w:rPr>
          <w:rStyle w:val="affff0"/>
          <w:rFonts w:hint="eastAsia"/>
        </w:rPr>
        <w:t>軍機處檔‧月摺檔</w:t>
      </w:r>
      <w:r>
        <w:rPr>
          <w:rStyle w:val="affff0"/>
          <w:rFonts w:hint="eastAsia"/>
        </w:rPr>
        <w:t>》，（</w:t>
      </w:r>
      <w:r>
        <w:rPr>
          <w:rStyle w:val="affff0"/>
          <w:rFonts w:hint="eastAsia"/>
        </w:rPr>
        <w:t>臺北：國立故宮博物院藏，文獻編號</w:t>
      </w:r>
      <w:r w:rsidRPr="003D1913">
        <w:rPr>
          <w:rStyle w:val="affff0"/>
        </w:rPr>
        <w:t>603000105</w:t>
      </w:r>
      <w:proofErr w:type="gramStart"/>
      <w:r>
        <w:rPr>
          <w:rStyle w:val="affff0"/>
          <w:rFonts w:hint="eastAsia"/>
        </w:rPr>
        <w:t>）</w:t>
      </w:r>
      <w:proofErr w:type="gramEnd"/>
      <w:r>
        <w:rPr>
          <w:rStyle w:val="affff0"/>
          <w:rFonts w:hint="eastAsia"/>
        </w:rPr>
        <w:t>，頁</w:t>
      </w:r>
      <w:r>
        <w:rPr>
          <w:rStyle w:val="affff0"/>
          <w:rFonts w:hint="eastAsia"/>
        </w:rPr>
        <w:t>38</w:t>
      </w:r>
      <w:r>
        <w:rPr>
          <w:rStyle w:val="affff0"/>
          <w:rFonts w:hint="eastAsia"/>
        </w:rPr>
        <w:t>。道光二十三年</w:t>
      </w:r>
      <w:proofErr w:type="gramStart"/>
      <w:r>
        <w:rPr>
          <w:rStyle w:val="affff0"/>
          <w:rFonts w:hint="eastAsia"/>
        </w:rPr>
        <w:t>閏</w:t>
      </w:r>
      <w:proofErr w:type="gramEnd"/>
      <w:r>
        <w:rPr>
          <w:rStyle w:val="affff0"/>
          <w:rFonts w:hint="eastAsia"/>
        </w:rPr>
        <w:t>七月初二日。感謝</w:t>
      </w:r>
      <w:r>
        <w:rPr>
          <w:rFonts w:hint="eastAsia"/>
        </w:rPr>
        <w:t>吳彥儒</w:t>
      </w:r>
      <w:r>
        <w:rPr>
          <w:rStyle w:val="affff0"/>
          <w:rFonts w:hint="eastAsia"/>
        </w:rPr>
        <w:t>賜知此資料。</w:t>
      </w:r>
    </w:p>
  </w:footnote>
  <w:footnote w:id="10">
    <w:p w:rsidR="00B21BB2" w:rsidRDefault="00B21BB2" w:rsidP="00FE2D41">
      <w:pPr>
        <w:pStyle w:val="affff1"/>
        <w:spacing w:before="90" w:after="90"/>
        <w:ind w:left="160" w:hangingChars="80" w:hanging="160"/>
      </w:pPr>
      <w:r>
        <w:rPr>
          <w:rStyle w:val="ac"/>
        </w:rPr>
        <w:footnoteRef/>
      </w:r>
      <w:r>
        <w:rPr>
          <w:rStyle w:val="affff0"/>
          <w:rFonts w:hint="eastAsia"/>
        </w:rPr>
        <w:t xml:space="preserve"> </w:t>
      </w:r>
      <w:proofErr w:type="gramStart"/>
      <w:r w:rsidRPr="00FE2D41">
        <w:rPr>
          <w:rStyle w:val="affff0"/>
          <w:rFonts w:hint="eastAsia"/>
        </w:rPr>
        <w:t>祁</w:t>
      </w:r>
      <w:proofErr w:type="gramEnd"/>
      <w:r w:rsidRPr="00FE2D41">
        <w:rPr>
          <w:rStyle w:val="affff0"/>
          <w:rFonts w:ascii="新細明體-ExtB" w:eastAsia="新細明體-ExtB" w:hAnsi="新細明體-ExtB" w:cs="新細明體-ExtB" w:hint="eastAsia"/>
        </w:rPr>
        <w:t>𡎴</w:t>
      </w:r>
      <w:r>
        <w:rPr>
          <w:rStyle w:val="affff0"/>
          <w:rFonts w:ascii="新細明體" w:eastAsia="新細明體" w:hAnsi="新細明體" w:cs="新細明體" w:hint="eastAsia"/>
        </w:rPr>
        <w:t>、</w:t>
      </w:r>
      <w:r w:rsidRPr="00FE2D41">
        <w:rPr>
          <w:rStyle w:val="affff0"/>
          <w:rFonts w:ascii="標楷體" w:hAnsi="標楷體" w:cs="新細明體" w:hint="eastAsia"/>
        </w:rPr>
        <w:t>程矞采</w:t>
      </w:r>
      <w:r>
        <w:rPr>
          <w:rStyle w:val="affff0"/>
          <w:rFonts w:hint="eastAsia"/>
        </w:rPr>
        <w:t>，〈奏為候選道潘仕成製造水雷已成現由該道員派人呈送進京恭摺〉《</w:t>
      </w:r>
      <w:r w:rsidRPr="00FE2D41">
        <w:rPr>
          <w:rStyle w:val="affff0"/>
          <w:rFonts w:hint="eastAsia"/>
        </w:rPr>
        <w:t>軍機處檔‧月摺檔</w:t>
      </w:r>
      <w:r>
        <w:rPr>
          <w:rStyle w:val="affff0"/>
          <w:rFonts w:hint="eastAsia"/>
        </w:rPr>
        <w:t>》，（臺北：國立故宮博物院藏，文獻編號</w:t>
      </w:r>
      <w:r w:rsidRPr="003D1913">
        <w:rPr>
          <w:rStyle w:val="affff0"/>
        </w:rPr>
        <w:t>603000105</w:t>
      </w:r>
      <w:proofErr w:type="gramStart"/>
      <w:r>
        <w:rPr>
          <w:rStyle w:val="affff0"/>
          <w:rFonts w:hint="eastAsia"/>
        </w:rPr>
        <w:t>）</w:t>
      </w:r>
      <w:proofErr w:type="gramEnd"/>
      <w:r>
        <w:rPr>
          <w:rStyle w:val="affff0"/>
          <w:rFonts w:hint="eastAsia"/>
        </w:rPr>
        <w:t>，頁</w:t>
      </w:r>
      <w:r>
        <w:rPr>
          <w:rStyle w:val="affff0"/>
          <w:rFonts w:hint="eastAsia"/>
        </w:rPr>
        <w:t>39</w:t>
      </w:r>
      <w:r>
        <w:rPr>
          <w:rStyle w:val="affff0"/>
          <w:rFonts w:hint="eastAsia"/>
        </w:rPr>
        <w:t>。道光二十三年</w:t>
      </w:r>
      <w:proofErr w:type="gramStart"/>
      <w:r>
        <w:rPr>
          <w:rStyle w:val="affff0"/>
          <w:rFonts w:hint="eastAsia"/>
        </w:rPr>
        <w:t>閏</w:t>
      </w:r>
      <w:proofErr w:type="gramEnd"/>
      <w:r>
        <w:rPr>
          <w:rStyle w:val="affff0"/>
          <w:rFonts w:hint="eastAsia"/>
        </w:rPr>
        <w:t>七月初二日。</w:t>
      </w:r>
    </w:p>
  </w:footnote>
  <w:footnote w:id="11">
    <w:p w:rsidR="00B21BB2" w:rsidRDefault="00B21BB2" w:rsidP="004F4A02">
      <w:pPr>
        <w:pStyle w:val="affff1"/>
        <w:spacing w:before="90" w:after="90"/>
        <w:ind w:left="160" w:hangingChars="80" w:hanging="160"/>
      </w:pPr>
      <w:r>
        <w:rPr>
          <w:rStyle w:val="ac"/>
        </w:rPr>
        <w:footnoteRef/>
      </w:r>
      <w:r>
        <w:rPr>
          <w:rStyle w:val="affff0"/>
          <w:rFonts w:hint="eastAsia"/>
        </w:rPr>
        <w:t xml:space="preserve"> </w:t>
      </w:r>
      <w:r>
        <w:rPr>
          <w:rStyle w:val="affff0"/>
          <w:rFonts w:hint="eastAsia"/>
        </w:rPr>
        <w:t>文</w:t>
      </w:r>
      <w:proofErr w:type="gramStart"/>
      <w:r>
        <w:rPr>
          <w:rStyle w:val="affff0"/>
          <w:rFonts w:hint="eastAsia"/>
        </w:rPr>
        <w:t>慶等編</w:t>
      </w:r>
      <w:proofErr w:type="gramEnd"/>
      <w:r w:rsidRPr="00F26C31">
        <w:rPr>
          <w:rStyle w:val="affff0"/>
          <w:rFonts w:hint="eastAsia"/>
        </w:rPr>
        <w:t>，</w:t>
      </w:r>
      <w:r>
        <w:rPr>
          <w:rStyle w:val="affff0"/>
          <w:rFonts w:hint="eastAsia"/>
        </w:rPr>
        <w:t>齊思和等整理，</w:t>
      </w:r>
      <w:r w:rsidRPr="00F26C31">
        <w:rPr>
          <w:rStyle w:val="affff0"/>
          <w:rFonts w:hint="eastAsia"/>
        </w:rPr>
        <w:t>《</w:t>
      </w:r>
      <w:r>
        <w:rPr>
          <w:rStyle w:val="affff0"/>
          <w:rFonts w:hint="eastAsia"/>
        </w:rPr>
        <w:t>籌辦夷務始末•道光朝</w:t>
      </w:r>
      <w:r w:rsidRPr="00F26C31">
        <w:rPr>
          <w:rStyle w:val="affff0"/>
          <w:rFonts w:hint="eastAsia"/>
        </w:rPr>
        <w:t>》，</w:t>
      </w:r>
      <w:r>
        <w:rPr>
          <w:rStyle w:val="affff0"/>
          <w:rFonts w:hint="eastAsia"/>
        </w:rPr>
        <w:t>卷六十九，</w:t>
      </w:r>
      <w:r w:rsidRPr="00F26C31">
        <w:rPr>
          <w:rStyle w:val="affff0"/>
          <w:rFonts w:hint="eastAsia"/>
        </w:rPr>
        <w:t>頁</w:t>
      </w:r>
      <w:r>
        <w:rPr>
          <w:rStyle w:val="affff0"/>
          <w:rFonts w:hint="eastAsia"/>
        </w:rPr>
        <w:t>23b</w:t>
      </w:r>
      <w:r w:rsidRPr="00F26C31">
        <w:rPr>
          <w:rStyle w:val="affff0"/>
          <w:rFonts w:hint="eastAsia"/>
        </w:rPr>
        <w:t>。</w:t>
      </w:r>
      <w:r>
        <w:rPr>
          <w:rStyle w:val="affff0"/>
          <w:rFonts w:hint="eastAsia"/>
        </w:rPr>
        <w:t>道光二十三年九月二十一日（庚寅）。</w:t>
      </w:r>
    </w:p>
  </w:footnote>
  <w:footnote w:id="12">
    <w:p w:rsidR="00B21BB2" w:rsidRDefault="00B21BB2" w:rsidP="004F4A02">
      <w:pPr>
        <w:pStyle w:val="affff1"/>
        <w:spacing w:before="90" w:after="90"/>
        <w:ind w:left="160" w:hangingChars="80" w:hanging="160"/>
      </w:pPr>
      <w:r>
        <w:rPr>
          <w:rStyle w:val="ac"/>
        </w:rPr>
        <w:footnoteRef/>
      </w:r>
      <w:r>
        <w:rPr>
          <w:rStyle w:val="affff0"/>
          <w:rFonts w:hint="eastAsia"/>
        </w:rPr>
        <w:t xml:space="preserve"> </w:t>
      </w:r>
      <w:r>
        <w:rPr>
          <w:rStyle w:val="affff0"/>
          <w:rFonts w:hint="eastAsia"/>
        </w:rPr>
        <w:t>文</w:t>
      </w:r>
      <w:proofErr w:type="gramStart"/>
      <w:r>
        <w:rPr>
          <w:rStyle w:val="affff0"/>
          <w:rFonts w:hint="eastAsia"/>
        </w:rPr>
        <w:t>慶等編</w:t>
      </w:r>
      <w:proofErr w:type="gramEnd"/>
      <w:r w:rsidRPr="00F26C31">
        <w:rPr>
          <w:rStyle w:val="affff0"/>
          <w:rFonts w:hint="eastAsia"/>
        </w:rPr>
        <w:t>，</w:t>
      </w:r>
      <w:r>
        <w:rPr>
          <w:rStyle w:val="affff0"/>
          <w:rFonts w:hint="eastAsia"/>
        </w:rPr>
        <w:t>齊思和等整理，</w:t>
      </w:r>
      <w:r w:rsidRPr="00F26C31">
        <w:rPr>
          <w:rStyle w:val="affff0"/>
          <w:rFonts w:hint="eastAsia"/>
        </w:rPr>
        <w:t>《</w:t>
      </w:r>
      <w:r>
        <w:rPr>
          <w:rStyle w:val="affff0"/>
          <w:rFonts w:hint="eastAsia"/>
        </w:rPr>
        <w:t>籌辦夷務始末•道光朝</w:t>
      </w:r>
      <w:r w:rsidRPr="00F26C31">
        <w:rPr>
          <w:rStyle w:val="affff0"/>
          <w:rFonts w:hint="eastAsia"/>
        </w:rPr>
        <w:t>》，</w:t>
      </w:r>
      <w:r>
        <w:rPr>
          <w:rStyle w:val="affff0"/>
          <w:rFonts w:hint="eastAsia"/>
        </w:rPr>
        <w:t>卷六十九，</w:t>
      </w:r>
      <w:r w:rsidRPr="00F26C31">
        <w:rPr>
          <w:rStyle w:val="affff0"/>
          <w:rFonts w:hint="eastAsia"/>
        </w:rPr>
        <w:t>頁</w:t>
      </w:r>
      <w:r>
        <w:rPr>
          <w:rStyle w:val="affff0"/>
          <w:rFonts w:hint="eastAsia"/>
        </w:rPr>
        <w:t>25a-25b</w:t>
      </w:r>
      <w:r w:rsidRPr="00F26C31">
        <w:rPr>
          <w:rStyle w:val="affff0"/>
          <w:rFonts w:hint="eastAsia"/>
        </w:rPr>
        <w:t>。</w:t>
      </w:r>
      <w:r>
        <w:rPr>
          <w:rStyle w:val="affff0"/>
          <w:rFonts w:hint="eastAsia"/>
        </w:rPr>
        <w:t>道光二十三年九月二十一日（庚寅）。</w:t>
      </w:r>
    </w:p>
  </w:footnote>
  <w:footnote w:id="13">
    <w:p w:rsidR="00B21BB2" w:rsidRPr="00E252D6" w:rsidRDefault="00B21BB2" w:rsidP="00856479">
      <w:pPr>
        <w:pStyle w:val="-12"/>
      </w:pPr>
      <w:r w:rsidRPr="00E252D6">
        <w:rPr>
          <w:rStyle w:val="ac"/>
          <w:spacing w:val="10"/>
        </w:rPr>
        <w:footnoteRef/>
      </w:r>
      <w:r w:rsidRPr="00E252D6">
        <w:t xml:space="preserve"> </w:t>
      </w:r>
      <w:r w:rsidRPr="00AD7F15">
        <w:rPr>
          <w:rFonts w:hint="eastAsia"/>
        </w:rPr>
        <w:t>〈</w:t>
      </w:r>
      <w:r>
        <w:rPr>
          <w:rFonts w:hint="eastAsia"/>
        </w:rPr>
        <w:t>水雷說</w:t>
      </w:r>
      <w:r w:rsidRPr="00AD7F15">
        <w:rPr>
          <w:rFonts w:hint="eastAsia"/>
        </w:rPr>
        <w:t>〉，《申報》，</w:t>
      </w:r>
      <w:r w:rsidRPr="00AD7F15">
        <w:rPr>
          <w:rFonts w:hint="eastAsia"/>
        </w:rPr>
        <w:t>1</w:t>
      </w:r>
      <w:r w:rsidRPr="00AD7F15">
        <w:rPr>
          <w:rFonts w:hint="eastAsia"/>
        </w:rPr>
        <w:t>版，</w:t>
      </w:r>
      <w:r w:rsidRPr="00860894">
        <w:rPr>
          <w:rFonts w:hint="eastAsia"/>
        </w:rPr>
        <w:t>同治</w:t>
      </w:r>
      <w:r>
        <w:rPr>
          <w:rFonts w:hint="eastAsia"/>
        </w:rPr>
        <w:t>十一</w:t>
      </w:r>
      <w:r w:rsidRPr="00860894">
        <w:rPr>
          <w:rFonts w:hint="eastAsia"/>
        </w:rPr>
        <w:t>年</w:t>
      </w:r>
      <w:r>
        <w:rPr>
          <w:rFonts w:hint="eastAsia"/>
        </w:rPr>
        <w:t>六</w:t>
      </w:r>
      <w:r w:rsidRPr="00860894">
        <w:rPr>
          <w:rFonts w:hint="eastAsia"/>
        </w:rPr>
        <w:t>月</w:t>
      </w:r>
      <w:r>
        <w:rPr>
          <w:rFonts w:hint="eastAsia"/>
        </w:rPr>
        <w:t>十四</w:t>
      </w:r>
      <w:r w:rsidRPr="00860894">
        <w:rPr>
          <w:rFonts w:hint="eastAsia"/>
        </w:rPr>
        <w:t>日</w:t>
      </w:r>
      <w:r>
        <w:rPr>
          <w:rFonts w:hint="eastAsia"/>
        </w:rPr>
        <w:t>(</w:t>
      </w:r>
      <w:r w:rsidRPr="00860894">
        <w:t>1872</w:t>
      </w:r>
      <w:r>
        <w:rPr>
          <w:rFonts w:hint="eastAsia"/>
        </w:rPr>
        <w:t>.</w:t>
      </w:r>
      <w:r w:rsidRPr="00860894">
        <w:t>07</w:t>
      </w:r>
      <w:r>
        <w:rPr>
          <w:rFonts w:hint="eastAsia"/>
        </w:rPr>
        <w:t>.</w:t>
      </w:r>
      <w:r w:rsidRPr="00860894">
        <w:t>19</w:t>
      </w:r>
      <w:r>
        <w:rPr>
          <w:rFonts w:hint="eastAsia"/>
        </w:rPr>
        <w:t>)</w:t>
      </w:r>
      <w:r w:rsidRPr="00AD7F15">
        <w:rPr>
          <w:rFonts w:hint="eastAsia"/>
        </w:rPr>
        <w:t>。</w:t>
      </w:r>
    </w:p>
  </w:footnote>
  <w:footnote w:id="14">
    <w:p w:rsidR="00B21BB2" w:rsidRPr="000A40CC" w:rsidRDefault="00B21BB2" w:rsidP="00856479">
      <w:pPr>
        <w:pStyle w:val="-12"/>
        <w:rPr>
          <w:rStyle w:val="affff0"/>
        </w:rPr>
      </w:pPr>
      <w:r w:rsidRPr="00961ED4">
        <w:rPr>
          <w:rStyle w:val="ac"/>
        </w:rPr>
        <w:footnoteRef/>
      </w:r>
      <w:r>
        <w:rPr>
          <w:rStyle w:val="affff0"/>
          <w:rFonts w:hint="eastAsia"/>
        </w:rPr>
        <w:t xml:space="preserve"> </w:t>
      </w:r>
      <w:r>
        <w:rPr>
          <w:rStyle w:val="affff0"/>
          <w:rFonts w:hint="eastAsia"/>
        </w:rPr>
        <w:t>沈葆禎，〈</w:t>
      </w:r>
      <w:r w:rsidRPr="00961ED4">
        <w:rPr>
          <w:rStyle w:val="affff0"/>
          <w:rFonts w:hint="eastAsia"/>
        </w:rPr>
        <w:t>奏為洋將日意格購置水雷發放事宜請僱洋教習由</w:t>
      </w:r>
      <w:r>
        <w:rPr>
          <w:rStyle w:val="affff0"/>
          <w:rFonts w:hint="eastAsia"/>
        </w:rPr>
        <w:t>（</w:t>
      </w:r>
      <w:r w:rsidRPr="00961ED4">
        <w:rPr>
          <w:rStyle w:val="affff0"/>
          <w:rFonts w:hint="eastAsia"/>
        </w:rPr>
        <w:t>摺片</w:t>
      </w:r>
      <w:r>
        <w:rPr>
          <w:rStyle w:val="affff0"/>
          <w:rFonts w:hint="eastAsia"/>
        </w:rPr>
        <w:t>）〉，《軍機處檔奏摺錄副》（</w:t>
      </w:r>
      <w:r w:rsidRPr="00366794">
        <w:rPr>
          <w:rStyle w:val="affff0"/>
          <w:rFonts w:hint="eastAsia"/>
        </w:rPr>
        <w:t>國立故宮博物院藏，文獻編號</w:t>
      </w:r>
      <w:r w:rsidRPr="00961ED4">
        <w:rPr>
          <w:rStyle w:val="affff0"/>
        </w:rPr>
        <w:t>115097</w:t>
      </w:r>
      <w:r>
        <w:rPr>
          <w:rStyle w:val="affff0"/>
          <w:rFonts w:hint="eastAsia"/>
        </w:rPr>
        <w:t>）。同治十三年五月十一日。</w:t>
      </w:r>
    </w:p>
  </w:footnote>
  <w:footnote w:id="15">
    <w:p w:rsidR="00B21BB2" w:rsidRDefault="00B21BB2" w:rsidP="004F4A02">
      <w:pPr>
        <w:pStyle w:val="aa"/>
        <w:spacing w:before="90" w:after="90"/>
      </w:pPr>
      <w:r>
        <w:rPr>
          <w:rStyle w:val="ac"/>
        </w:rPr>
        <w:footnoteRef/>
      </w:r>
      <w:r>
        <w:rPr>
          <w:rStyle w:val="affff0"/>
          <w:rFonts w:hint="eastAsia"/>
        </w:rPr>
        <w:t xml:space="preserve"> </w:t>
      </w:r>
      <w:r w:rsidRPr="00631A4B">
        <w:rPr>
          <w:rStyle w:val="affff0"/>
          <w:rFonts w:hint="eastAsia"/>
        </w:rPr>
        <w:t>《李鴻章全集》，</w:t>
      </w:r>
      <w:r>
        <w:rPr>
          <w:rStyle w:val="affff0"/>
          <w:rFonts w:hint="eastAsia"/>
        </w:rPr>
        <w:t>第</w:t>
      </w:r>
      <w:r>
        <w:rPr>
          <w:rStyle w:val="affff0"/>
          <w:rFonts w:hint="eastAsia"/>
        </w:rPr>
        <w:t>4</w:t>
      </w:r>
      <w:r>
        <w:rPr>
          <w:rStyle w:val="affff0"/>
          <w:rFonts w:hint="eastAsia"/>
        </w:rPr>
        <w:t>冊，〈奏議</w:t>
      </w:r>
      <w:r w:rsidRPr="00631A4B">
        <w:rPr>
          <w:rStyle w:val="affff0"/>
          <w:rFonts w:hint="eastAsia"/>
        </w:rPr>
        <w:t>〉</w:t>
      </w:r>
      <w:r>
        <w:rPr>
          <w:rStyle w:val="affff0"/>
          <w:rFonts w:hint="eastAsia"/>
        </w:rPr>
        <w:t>4</w:t>
      </w:r>
      <w:r w:rsidRPr="00631A4B">
        <w:rPr>
          <w:rStyle w:val="affff0"/>
          <w:rFonts w:hint="eastAsia"/>
        </w:rPr>
        <w:t>，頁</w:t>
      </w:r>
      <w:r>
        <w:rPr>
          <w:rStyle w:val="affff0"/>
          <w:rFonts w:hint="eastAsia"/>
        </w:rPr>
        <w:t>217</w:t>
      </w:r>
      <w:r>
        <w:rPr>
          <w:rStyle w:val="affff0"/>
          <w:rFonts w:hint="eastAsia"/>
        </w:rPr>
        <w:t>。同治九年十二月初一日。</w:t>
      </w:r>
    </w:p>
  </w:footnote>
  <w:footnote w:id="16">
    <w:p w:rsidR="00B21BB2" w:rsidRPr="00E252D6" w:rsidRDefault="00B21BB2" w:rsidP="00171D1D">
      <w:pPr>
        <w:pStyle w:val="-12"/>
      </w:pPr>
      <w:r w:rsidRPr="00E252D6">
        <w:rPr>
          <w:rStyle w:val="ac"/>
          <w:spacing w:val="10"/>
        </w:rPr>
        <w:footnoteRef/>
      </w:r>
      <w:r w:rsidRPr="00E252D6">
        <w:t xml:space="preserve"> </w:t>
      </w:r>
      <w:r w:rsidRPr="00AD7F15">
        <w:rPr>
          <w:rFonts w:hint="eastAsia"/>
        </w:rPr>
        <w:t>〈</w:t>
      </w:r>
      <w:r w:rsidRPr="00171D1D">
        <w:rPr>
          <w:rFonts w:hint="eastAsia"/>
        </w:rPr>
        <w:t>考試西法</w:t>
      </w:r>
      <w:r w:rsidRPr="00AD7F15">
        <w:rPr>
          <w:rFonts w:hint="eastAsia"/>
        </w:rPr>
        <w:t>〉，《申報》，</w:t>
      </w:r>
      <w:r>
        <w:rPr>
          <w:rFonts w:hint="eastAsia"/>
        </w:rPr>
        <w:t>3</w:t>
      </w:r>
      <w:r>
        <w:rPr>
          <w:rFonts w:hint="eastAsia"/>
        </w:rPr>
        <w:t>版。光緒三年元月初七日</w:t>
      </w:r>
      <w:r>
        <w:rPr>
          <w:rFonts w:hint="eastAsia"/>
        </w:rPr>
        <w:t>(</w:t>
      </w:r>
      <w:r w:rsidRPr="00860894">
        <w:t>187</w:t>
      </w:r>
      <w:r>
        <w:rPr>
          <w:rFonts w:hint="eastAsia"/>
        </w:rPr>
        <w:t>7.</w:t>
      </w:r>
      <w:r>
        <w:t>0</w:t>
      </w:r>
      <w:r>
        <w:rPr>
          <w:rFonts w:hint="eastAsia"/>
        </w:rPr>
        <w:t>2.</w:t>
      </w:r>
      <w:r w:rsidRPr="00860894">
        <w:t>19</w:t>
      </w:r>
      <w:r>
        <w:rPr>
          <w:rFonts w:hint="eastAsia"/>
        </w:rPr>
        <w:t>)</w:t>
      </w:r>
      <w:r w:rsidRPr="00AD7F15">
        <w:rPr>
          <w:rFonts w:hint="eastAsia"/>
        </w:rPr>
        <w:t>。</w:t>
      </w:r>
    </w:p>
  </w:footnote>
  <w:footnote w:id="17">
    <w:p w:rsidR="00B21BB2" w:rsidRPr="00DD25D7" w:rsidRDefault="00B21BB2" w:rsidP="004F4A02">
      <w:pPr>
        <w:pStyle w:val="aa"/>
        <w:spacing w:before="90" w:after="90"/>
        <w:ind w:left="160" w:hangingChars="80" w:hanging="160"/>
        <w:rPr>
          <w:rStyle w:val="affff0"/>
        </w:rPr>
      </w:pPr>
      <w:r>
        <w:rPr>
          <w:rStyle w:val="ac"/>
        </w:rPr>
        <w:footnoteRef/>
      </w:r>
      <w:r>
        <w:rPr>
          <w:rFonts w:hint="eastAsia"/>
        </w:rPr>
        <w:t xml:space="preserve"> </w:t>
      </w:r>
      <w:r w:rsidRPr="004F4BAC">
        <w:rPr>
          <w:rStyle w:val="affff0"/>
        </w:rPr>
        <w:t xml:space="preserve">Ferdinand </w:t>
      </w:r>
      <w:proofErr w:type="spellStart"/>
      <w:r w:rsidRPr="004F4BAC">
        <w:rPr>
          <w:rStyle w:val="affff0"/>
        </w:rPr>
        <w:t>Dagenais</w:t>
      </w:r>
      <w:proofErr w:type="spellEnd"/>
      <w:r>
        <w:rPr>
          <w:rStyle w:val="affff0"/>
          <w:rFonts w:hint="eastAsia"/>
        </w:rPr>
        <w:t>主編，《傅蘭雅檔案》</w:t>
      </w:r>
      <w:proofErr w:type="gramStart"/>
      <w:r>
        <w:rPr>
          <w:rStyle w:val="affff0"/>
          <w:rFonts w:hint="eastAsia"/>
        </w:rPr>
        <w:t>（</w:t>
      </w:r>
      <w:proofErr w:type="gramEnd"/>
      <w:r>
        <w:rPr>
          <w:rStyle w:val="affff0"/>
          <w:rFonts w:hint="eastAsia"/>
        </w:rPr>
        <w:t>桂林：廣西師範大學出版社，</w:t>
      </w:r>
      <w:r>
        <w:rPr>
          <w:rStyle w:val="affff0"/>
          <w:rFonts w:hint="eastAsia"/>
        </w:rPr>
        <w:t>2010</w:t>
      </w:r>
      <w:proofErr w:type="gramStart"/>
      <w:r>
        <w:rPr>
          <w:rStyle w:val="affff0"/>
          <w:rFonts w:hint="eastAsia"/>
        </w:rPr>
        <w:t>）</w:t>
      </w:r>
      <w:proofErr w:type="gramEnd"/>
      <w:r>
        <w:rPr>
          <w:rStyle w:val="affff0"/>
          <w:rFonts w:hint="eastAsia"/>
        </w:rPr>
        <w:t>，</w:t>
      </w:r>
      <w:r w:rsidRPr="00DD25D7">
        <w:rPr>
          <w:rStyle w:val="affff0"/>
          <w:rFonts w:hint="eastAsia"/>
        </w:rPr>
        <w:t>頁</w:t>
      </w:r>
      <w:r>
        <w:rPr>
          <w:rStyle w:val="affff0"/>
          <w:rFonts w:hint="eastAsia"/>
        </w:rPr>
        <w:t>475</w:t>
      </w:r>
      <w:r w:rsidRPr="00DD25D7">
        <w:rPr>
          <w:rStyle w:val="affff0"/>
          <w:rFonts w:hint="eastAsia"/>
        </w:rPr>
        <w:t>。</w:t>
      </w:r>
    </w:p>
  </w:footnote>
  <w:footnote w:id="18">
    <w:p w:rsidR="00B21BB2" w:rsidRPr="00DD25D7" w:rsidRDefault="00B21BB2" w:rsidP="00E93A2E">
      <w:pPr>
        <w:pStyle w:val="aa"/>
        <w:spacing w:before="90" w:after="90"/>
        <w:ind w:left="240" w:hangingChars="120" w:hanging="240"/>
        <w:rPr>
          <w:rStyle w:val="affff0"/>
        </w:rPr>
      </w:pPr>
      <w:r>
        <w:rPr>
          <w:rStyle w:val="ac"/>
        </w:rPr>
        <w:footnoteRef/>
      </w:r>
      <w:r>
        <w:rPr>
          <w:rFonts w:hint="eastAsia"/>
        </w:rPr>
        <w:t xml:space="preserve"> </w:t>
      </w:r>
      <w:r w:rsidRPr="00DD25D7">
        <w:rPr>
          <w:rStyle w:val="affff0"/>
          <w:rFonts w:hint="eastAsia"/>
        </w:rPr>
        <w:t>傅蘭雅撰，《江南製造總局繙譯西書事略》，收於張</w:t>
      </w:r>
      <w:proofErr w:type="gramStart"/>
      <w:r w:rsidRPr="00DD25D7">
        <w:rPr>
          <w:rStyle w:val="affff0"/>
          <w:rFonts w:hint="eastAsia"/>
        </w:rPr>
        <w:t>靜廬輯</w:t>
      </w:r>
      <w:proofErr w:type="gramEnd"/>
      <w:r w:rsidRPr="00DD25D7">
        <w:rPr>
          <w:rStyle w:val="affff0"/>
          <w:rFonts w:hint="eastAsia"/>
        </w:rPr>
        <w:t>，《中國近現代出版史料》</w:t>
      </w:r>
      <w:proofErr w:type="gramStart"/>
      <w:r w:rsidRPr="00DD25D7">
        <w:rPr>
          <w:rStyle w:val="affff0"/>
          <w:rFonts w:hint="eastAsia"/>
        </w:rPr>
        <w:t>（</w:t>
      </w:r>
      <w:proofErr w:type="gramEnd"/>
      <w:r w:rsidRPr="00DD25D7">
        <w:rPr>
          <w:rStyle w:val="affff0"/>
          <w:rFonts w:hint="eastAsia"/>
        </w:rPr>
        <w:t>上海：上海書店出版社，</w:t>
      </w:r>
      <w:r w:rsidRPr="00DD25D7">
        <w:rPr>
          <w:rStyle w:val="affff0"/>
          <w:rFonts w:hint="eastAsia"/>
        </w:rPr>
        <w:t>2003.12</w:t>
      </w:r>
      <w:proofErr w:type="gramStart"/>
      <w:r w:rsidRPr="00DD25D7">
        <w:rPr>
          <w:rStyle w:val="affff0"/>
          <w:rFonts w:hint="eastAsia"/>
        </w:rPr>
        <w:t>）</w:t>
      </w:r>
      <w:proofErr w:type="gramEnd"/>
      <w:r w:rsidRPr="00DD25D7">
        <w:rPr>
          <w:rStyle w:val="affff0"/>
          <w:rFonts w:hint="eastAsia"/>
        </w:rPr>
        <w:t>，頁</w:t>
      </w:r>
      <w:r w:rsidRPr="00DD25D7">
        <w:rPr>
          <w:rStyle w:val="affff0"/>
          <w:rFonts w:hint="eastAsia"/>
        </w:rPr>
        <w:t>14</w:t>
      </w:r>
      <w:r w:rsidRPr="00DD25D7">
        <w:rPr>
          <w:rStyle w:val="affff0"/>
          <w:rFonts w:hint="eastAsia"/>
        </w:rPr>
        <w:t>。</w:t>
      </w:r>
    </w:p>
  </w:footnote>
  <w:footnote w:id="19">
    <w:p w:rsidR="00B21BB2" w:rsidRPr="00771B9C" w:rsidRDefault="00B21BB2">
      <w:pPr>
        <w:pStyle w:val="aa"/>
      </w:pPr>
      <w:r>
        <w:rPr>
          <w:rStyle w:val="ac"/>
        </w:rPr>
        <w:footnoteRef/>
      </w:r>
      <w:r>
        <w:rPr>
          <w:rFonts w:hint="eastAsia"/>
        </w:rPr>
        <w:t xml:space="preserve"> </w:t>
      </w:r>
      <w:r w:rsidRPr="00705238">
        <w:rPr>
          <w:rStyle w:val="affff0"/>
          <w:rFonts w:hint="eastAsia"/>
        </w:rPr>
        <w:t>王揚宗撰，〈江南制造局翻譯書目新考〉，載《中國科技史料》第</w:t>
      </w:r>
      <w:r w:rsidRPr="00705238">
        <w:rPr>
          <w:rStyle w:val="affff0"/>
          <w:rFonts w:hint="eastAsia"/>
        </w:rPr>
        <w:t>16</w:t>
      </w:r>
      <w:r w:rsidRPr="00705238">
        <w:rPr>
          <w:rStyle w:val="affff0"/>
          <w:rFonts w:hint="eastAsia"/>
        </w:rPr>
        <w:t>卷第</w:t>
      </w:r>
      <w:r w:rsidRPr="00705238">
        <w:rPr>
          <w:rStyle w:val="affff0"/>
          <w:rFonts w:hint="eastAsia"/>
        </w:rPr>
        <w:t>2</w:t>
      </w:r>
      <w:r w:rsidRPr="00705238">
        <w:rPr>
          <w:rStyle w:val="affff0"/>
          <w:rFonts w:hint="eastAsia"/>
        </w:rPr>
        <w:t>期</w:t>
      </w:r>
      <w:r w:rsidRPr="00705238">
        <w:rPr>
          <w:rStyle w:val="affff0"/>
          <w:rFonts w:hint="eastAsia"/>
        </w:rPr>
        <w:t>(1995)</w:t>
      </w:r>
      <w:r>
        <w:rPr>
          <w:rStyle w:val="affff0"/>
          <w:rFonts w:hint="eastAsia"/>
        </w:rPr>
        <w:t>，頁</w:t>
      </w:r>
      <w:r>
        <w:rPr>
          <w:rStyle w:val="affff0"/>
          <w:rFonts w:hint="eastAsia"/>
        </w:rPr>
        <w:t>5-16</w:t>
      </w:r>
      <w:r>
        <w:rPr>
          <w:rStyle w:val="affff0"/>
          <w:rFonts w:hint="eastAsia"/>
        </w:rPr>
        <w:t>。</w:t>
      </w:r>
    </w:p>
  </w:footnote>
  <w:footnote w:id="20">
    <w:p w:rsidR="00B21BB2" w:rsidRPr="0077178F" w:rsidRDefault="00B21BB2" w:rsidP="004F4A02">
      <w:pPr>
        <w:pStyle w:val="affff1"/>
        <w:spacing w:before="90" w:after="90"/>
        <w:ind w:left="160" w:hangingChars="80" w:hanging="160"/>
      </w:pPr>
      <w:r>
        <w:rPr>
          <w:rStyle w:val="ac"/>
        </w:rPr>
        <w:footnoteRef/>
      </w:r>
      <w:r>
        <w:rPr>
          <w:rFonts w:hint="eastAsia"/>
        </w:rPr>
        <w:t>《江南製造總局繙</w:t>
      </w:r>
      <w:r w:rsidRPr="0077178F">
        <w:rPr>
          <w:rFonts w:hint="eastAsia"/>
        </w:rPr>
        <w:t>譯西書事略</w:t>
      </w:r>
      <w:r>
        <w:rPr>
          <w:rFonts w:hint="eastAsia"/>
        </w:rPr>
        <w:t>》，頁</w:t>
      </w:r>
      <w:r>
        <w:rPr>
          <w:rFonts w:hint="eastAsia"/>
        </w:rPr>
        <w:t>17</w:t>
      </w:r>
      <w:r>
        <w:rPr>
          <w:rFonts w:hint="eastAsia"/>
        </w:rPr>
        <w:t>。</w:t>
      </w:r>
    </w:p>
  </w:footnote>
  <w:footnote w:id="21">
    <w:p w:rsidR="00B21BB2" w:rsidRPr="0077178F" w:rsidRDefault="00B21BB2" w:rsidP="004F4A02">
      <w:pPr>
        <w:pStyle w:val="affff1"/>
        <w:spacing w:before="90" w:after="90"/>
        <w:ind w:left="160" w:hangingChars="80" w:hanging="160"/>
      </w:pPr>
      <w:r>
        <w:rPr>
          <w:rStyle w:val="ac"/>
        </w:rPr>
        <w:footnoteRef/>
      </w:r>
      <w:r>
        <w:rPr>
          <w:rFonts w:hint="eastAsia"/>
        </w:rPr>
        <w:t xml:space="preserve"> </w:t>
      </w:r>
      <w:r>
        <w:rPr>
          <w:rFonts w:hint="eastAsia"/>
        </w:rPr>
        <w:t>高田時雄，〈</w:t>
      </w:r>
      <w:r w:rsidRPr="007D50FC">
        <w:rPr>
          <w:rFonts w:hint="eastAsia"/>
        </w:rPr>
        <w:t>金楷理傳略</w:t>
      </w:r>
      <w:r>
        <w:rPr>
          <w:rFonts w:hint="eastAsia"/>
        </w:rPr>
        <w:t>〉，</w:t>
      </w:r>
      <w:proofErr w:type="gramStart"/>
      <w:r>
        <w:rPr>
          <w:rFonts w:hint="eastAsia"/>
        </w:rPr>
        <w:t>（</w:t>
      </w:r>
      <w:proofErr w:type="gramEnd"/>
      <w:r>
        <w:rPr>
          <w:rFonts w:hint="eastAsia"/>
        </w:rPr>
        <w:t>北京：中華書局，《日本東方學》第一輯，</w:t>
      </w:r>
      <w:r w:rsidRPr="007D50FC">
        <w:rPr>
          <w:rFonts w:hint="eastAsia"/>
        </w:rPr>
        <w:t>2007</w:t>
      </w:r>
      <w:proofErr w:type="gramStart"/>
      <w:r>
        <w:rPr>
          <w:rFonts w:hint="eastAsia"/>
        </w:rPr>
        <w:t>）</w:t>
      </w:r>
      <w:proofErr w:type="gramEnd"/>
      <w:r>
        <w:rPr>
          <w:rFonts w:hint="eastAsia"/>
        </w:rPr>
        <w:t>，頁</w:t>
      </w:r>
      <w:r>
        <w:rPr>
          <w:rFonts w:hint="eastAsia"/>
        </w:rPr>
        <w:t>2-6</w:t>
      </w:r>
      <w:r>
        <w:rPr>
          <w:rFonts w:hint="eastAsia"/>
        </w:rPr>
        <w:t>。</w:t>
      </w:r>
    </w:p>
  </w:footnote>
  <w:footnote w:id="22">
    <w:p w:rsidR="00B21BB2" w:rsidRPr="000A40CC" w:rsidRDefault="00B21BB2" w:rsidP="004F4A02">
      <w:pPr>
        <w:pStyle w:val="aa"/>
        <w:spacing w:before="90" w:after="90"/>
        <w:ind w:left="160" w:hangingChars="80" w:hanging="160"/>
        <w:rPr>
          <w:rStyle w:val="affff0"/>
        </w:rPr>
      </w:pPr>
      <w:r>
        <w:rPr>
          <w:rStyle w:val="ac"/>
        </w:rPr>
        <w:footnoteRef/>
      </w:r>
      <w:r>
        <w:rPr>
          <w:rStyle w:val="affff0"/>
          <w:rFonts w:hint="eastAsia"/>
        </w:rPr>
        <w:t xml:space="preserve"> </w:t>
      </w:r>
      <w:r>
        <w:rPr>
          <w:rStyle w:val="affff0"/>
          <w:rFonts w:hint="eastAsia"/>
        </w:rPr>
        <w:t>李宗羲，〈</w:t>
      </w:r>
      <w:r w:rsidRPr="003776EC">
        <w:rPr>
          <w:rStyle w:val="affff0"/>
          <w:rFonts w:hint="eastAsia"/>
        </w:rPr>
        <w:t>奏為遵覆海防事宜由</w:t>
      </w:r>
      <w:r>
        <w:rPr>
          <w:rStyle w:val="affff0"/>
          <w:rFonts w:hint="eastAsia"/>
        </w:rPr>
        <w:t>〉，</w:t>
      </w:r>
      <w:r w:rsidRPr="00366794">
        <w:rPr>
          <w:rStyle w:val="affff0"/>
          <w:rFonts w:hint="eastAsia"/>
        </w:rPr>
        <w:t>《軍機處檔奏摺錄副》</w:t>
      </w:r>
      <w:r>
        <w:rPr>
          <w:rStyle w:val="affff0"/>
          <w:rFonts w:hint="eastAsia"/>
        </w:rPr>
        <w:t>（</w:t>
      </w:r>
      <w:r w:rsidRPr="00366794">
        <w:rPr>
          <w:rStyle w:val="affff0"/>
          <w:rFonts w:hint="eastAsia"/>
        </w:rPr>
        <w:t>國立故宮博物院藏，文獻編號</w:t>
      </w:r>
      <w:r w:rsidRPr="00F10796">
        <w:rPr>
          <w:rStyle w:val="affff0"/>
        </w:rPr>
        <w:t>117</w:t>
      </w:r>
      <w:r>
        <w:rPr>
          <w:rStyle w:val="affff0"/>
          <w:rFonts w:hint="eastAsia"/>
        </w:rPr>
        <w:t>793</w:t>
      </w:r>
      <w:r>
        <w:rPr>
          <w:rStyle w:val="affff0"/>
          <w:rFonts w:hint="eastAsia"/>
        </w:rPr>
        <w:t>）。同治（時間不詳，按內容應為同治十三年）。</w:t>
      </w:r>
    </w:p>
  </w:footnote>
  <w:footnote w:id="23">
    <w:p w:rsidR="00B21BB2" w:rsidRDefault="00B21BB2" w:rsidP="000A7D21">
      <w:pPr>
        <w:pStyle w:val="-081"/>
        <w:spacing w:before="90" w:after="90"/>
        <w:ind w:left="240" w:hangingChars="120" w:hanging="240"/>
      </w:pPr>
      <w:r>
        <w:rPr>
          <w:rStyle w:val="ac"/>
        </w:rPr>
        <w:footnoteRef/>
      </w:r>
      <w:r>
        <w:t xml:space="preserve"> </w:t>
      </w:r>
      <w:proofErr w:type="gramStart"/>
      <w:r>
        <w:rPr>
          <w:rFonts w:hint="eastAsia"/>
        </w:rPr>
        <w:t>希里哈撰</w:t>
      </w:r>
      <w:proofErr w:type="gramEnd"/>
      <w:r>
        <w:rPr>
          <w:rFonts w:hint="eastAsia"/>
        </w:rPr>
        <w:t>，傅蘭雅口譯，華蘅芳筆述，《防海新論》</w:t>
      </w:r>
      <w:proofErr w:type="gramStart"/>
      <w:r>
        <w:rPr>
          <w:rFonts w:hint="eastAsia"/>
        </w:rPr>
        <w:t>（</w:t>
      </w:r>
      <w:proofErr w:type="gramEnd"/>
      <w:r>
        <w:rPr>
          <w:rFonts w:hint="eastAsia"/>
        </w:rPr>
        <w:t>上海：上海製造局，《</w:t>
      </w:r>
      <w:r w:rsidRPr="000B3991">
        <w:rPr>
          <w:rFonts w:hint="eastAsia"/>
        </w:rPr>
        <w:t>新譯西洋兵書五種</w:t>
      </w:r>
      <w:r>
        <w:rPr>
          <w:rFonts w:hint="eastAsia"/>
        </w:rPr>
        <w:t>》，景清光緒二十年</w:t>
      </w:r>
      <w:r>
        <w:rPr>
          <w:rFonts w:hint="eastAsia"/>
        </w:rPr>
        <w:t>[1894]</w:t>
      </w:r>
      <w:r>
        <w:rPr>
          <w:rFonts w:hint="eastAsia"/>
        </w:rPr>
        <w:t>望三</w:t>
      </w:r>
      <w:proofErr w:type="gramStart"/>
      <w:r>
        <w:rPr>
          <w:rFonts w:hint="eastAsia"/>
        </w:rPr>
        <w:t>益齋校刊</w:t>
      </w:r>
      <w:proofErr w:type="gramEnd"/>
      <w:r>
        <w:rPr>
          <w:rFonts w:hint="eastAsia"/>
        </w:rPr>
        <w:t>本</w:t>
      </w:r>
      <w:proofErr w:type="gramStart"/>
      <w:r>
        <w:rPr>
          <w:rFonts w:hint="eastAsia"/>
        </w:rPr>
        <w:t>）</w:t>
      </w:r>
      <w:proofErr w:type="gramEnd"/>
      <w:r>
        <w:rPr>
          <w:rFonts w:hint="eastAsia"/>
        </w:rPr>
        <w:t>，卷一，頁</w:t>
      </w:r>
      <w:r>
        <w:rPr>
          <w:rFonts w:hint="eastAsia"/>
        </w:rPr>
        <w:t>2</w:t>
      </w:r>
      <w:r>
        <w:t>a-2b</w:t>
      </w:r>
      <w:r>
        <w:rPr>
          <w:rFonts w:hint="eastAsia"/>
        </w:rPr>
        <w:t>。</w:t>
      </w:r>
    </w:p>
  </w:footnote>
  <w:footnote w:id="24">
    <w:p w:rsidR="00B21BB2" w:rsidRDefault="00B21BB2" w:rsidP="00923B04">
      <w:pPr>
        <w:pStyle w:val="-081"/>
        <w:spacing w:before="90" w:after="90"/>
        <w:ind w:left="160" w:hanging="160"/>
      </w:pPr>
      <w:r>
        <w:rPr>
          <w:rStyle w:val="ac"/>
        </w:rPr>
        <w:footnoteRef/>
      </w:r>
      <w:r w:rsidRPr="00D87E23">
        <w:rPr>
          <w:rFonts w:hint="eastAsia"/>
        </w:rPr>
        <w:t>《防海新論》</w:t>
      </w:r>
      <w:r>
        <w:rPr>
          <w:rFonts w:hint="eastAsia"/>
        </w:rPr>
        <w:t>，卷一，頁</w:t>
      </w:r>
      <w:r>
        <w:rPr>
          <w:rFonts w:hint="eastAsia"/>
        </w:rPr>
        <w:t>5</w:t>
      </w:r>
      <w:r>
        <w:t>a</w:t>
      </w:r>
      <w:r>
        <w:rPr>
          <w:rFonts w:hint="eastAsia"/>
        </w:rPr>
        <w:t>。</w:t>
      </w:r>
    </w:p>
  </w:footnote>
  <w:footnote w:id="25">
    <w:p w:rsidR="00B21BB2" w:rsidRDefault="00B21BB2" w:rsidP="00AE16A3">
      <w:pPr>
        <w:pStyle w:val="-081"/>
        <w:spacing w:before="90" w:after="90"/>
        <w:ind w:left="160" w:hanging="160"/>
      </w:pPr>
      <w:r>
        <w:rPr>
          <w:rStyle w:val="ac"/>
        </w:rPr>
        <w:footnoteRef/>
      </w:r>
      <w:r w:rsidRPr="00D87E23">
        <w:rPr>
          <w:rFonts w:hint="eastAsia"/>
        </w:rPr>
        <w:t>《防海新論》</w:t>
      </w:r>
      <w:r>
        <w:rPr>
          <w:rFonts w:hint="eastAsia"/>
        </w:rPr>
        <w:t>，卷一，頁</w:t>
      </w:r>
      <w:r>
        <w:rPr>
          <w:rFonts w:hint="eastAsia"/>
        </w:rPr>
        <w:t>5</w:t>
      </w:r>
      <w:r>
        <w:t>a</w:t>
      </w:r>
      <w:r>
        <w:rPr>
          <w:rFonts w:hint="eastAsia"/>
        </w:rPr>
        <w:t>。</w:t>
      </w:r>
    </w:p>
  </w:footnote>
  <w:footnote w:id="26">
    <w:p w:rsidR="00B21BB2" w:rsidRDefault="00B21BB2" w:rsidP="004F4A02">
      <w:pPr>
        <w:pStyle w:val="aa"/>
        <w:spacing w:before="90" w:after="90"/>
      </w:pPr>
      <w:r>
        <w:rPr>
          <w:rStyle w:val="ac"/>
        </w:rPr>
        <w:footnoteRef/>
      </w:r>
      <w:r w:rsidRPr="00631A4B">
        <w:rPr>
          <w:rStyle w:val="affff0"/>
          <w:rFonts w:hint="eastAsia"/>
        </w:rPr>
        <w:t>《李鴻章全集》，</w:t>
      </w:r>
      <w:r>
        <w:rPr>
          <w:rStyle w:val="affff0"/>
          <w:rFonts w:hint="eastAsia"/>
        </w:rPr>
        <w:t>第</w:t>
      </w:r>
      <w:r>
        <w:rPr>
          <w:rStyle w:val="affff0"/>
          <w:rFonts w:hint="eastAsia"/>
        </w:rPr>
        <w:t>30</w:t>
      </w:r>
      <w:r>
        <w:rPr>
          <w:rStyle w:val="affff0"/>
          <w:rFonts w:hint="eastAsia"/>
        </w:rPr>
        <w:t>冊，〈信函</w:t>
      </w:r>
      <w:r w:rsidRPr="00631A4B">
        <w:rPr>
          <w:rStyle w:val="affff0"/>
          <w:rFonts w:hint="eastAsia"/>
        </w:rPr>
        <w:t>〉</w:t>
      </w:r>
      <w:r>
        <w:rPr>
          <w:rStyle w:val="affff0"/>
          <w:rFonts w:hint="eastAsia"/>
        </w:rPr>
        <w:t>2</w:t>
      </w:r>
      <w:r w:rsidRPr="00631A4B">
        <w:rPr>
          <w:rStyle w:val="affff0"/>
          <w:rFonts w:hint="eastAsia"/>
        </w:rPr>
        <w:t>，頁</w:t>
      </w:r>
      <w:r>
        <w:rPr>
          <w:rStyle w:val="affff0"/>
          <w:rFonts w:hint="eastAsia"/>
        </w:rPr>
        <w:t>229</w:t>
      </w:r>
      <w:r>
        <w:rPr>
          <w:rStyle w:val="affff0"/>
          <w:rFonts w:hint="eastAsia"/>
        </w:rPr>
        <w:t>。同治十年五月初五日。</w:t>
      </w:r>
    </w:p>
  </w:footnote>
  <w:footnote w:id="27">
    <w:p w:rsidR="00B21BB2" w:rsidRDefault="00B21BB2" w:rsidP="0000355C">
      <w:pPr>
        <w:pStyle w:val="-081"/>
        <w:spacing w:before="90" w:after="90"/>
        <w:ind w:left="240" w:hangingChars="120" w:hanging="240"/>
      </w:pPr>
      <w:r>
        <w:rPr>
          <w:rStyle w:val="ac"/>
        </w:rPr>
        <w:footnoteRef/>
      </w:r>
      <w:r>
        <w:rPr>
          <w:rFonts w:hint="eastAsia"/>
        </w:rPr>
        <w:t>〈</w:t>
      </w:r>
      <w:r w:rsidRPr="0000355C">
        <w:rPr>
          <w:rFonts w:hint="eastAsia"/>
        </w:rPr>
        <w:t>論水雷損益</w:t>
      </w:r>
      <w:r>
        <w:rPr>
          <w:rFonts w:hint="eastAsia"/>
        </w:rPr>
        <w:t>〉，</w:t>
      </w:r>
      <w:r w:rsidRPr="0000355C">
        <w:rPr>
          <w:rFonts w:hint="eastAsia"/>
        </w:rPr>
        <w:t>何良棟輯，《皇朝經世文四編》</w:t>
      </w:r>
      <w:r>
        <w:rPr>
          <w:rFonts w:hint="eastAsia"/>
        </w:rPr>
        <w:t>，卷三十八，〈兵政戰具〉</w:t>
      </w:r>
      <w:proofErr w:type="gramStart"/>
      <w:r w:rsidRPr="0000355C">
        <w:rPr>
          <w:rFonts w:hint="eastAsia"/>
        </w:rPr>
        <w:t>（</w:t>
      </w:r>
      <w:proofErr w:type="gramEnd"/>
      <w:r w:rsidRPr="0000355C">
        <w:rPr>
          <w:rFonts w:hint="eastAsia"/>
        </w:rPr>
        <w:t>永和：文海出版社，</w:t>
      </w:r>
      <w:r w:rsidRPr="0000355C">
        <w:rPr>
          <w:rFonts w:hint="eastAsia"/>
        </w:rPr>
        <w:t>1972</w:t>
      </w:r>
      <w:r w:rsidRPr="0000355C">
        <w:rPr>
          <w:rFonts w:hint="eastAsia"/>
        </w:rPr>
        <w:t>，《近代中國史料叢刊》）</w:t>
      </w:r>
      <w:r>
        <w:rPr>
          <w:rFonts w:hint="eastAsia"/>
        </w:rPr>
        <w:t>，頁</w:t>
      </w:r>
      <w:r>
        <w:rPr>
          <w:rFonts w:hint="eastAsia"/>
        </w:rPr>
        <w:t>705</w:t>
      </w:r>
      <w:r>
        <w:rPr>
          <w:rFonts w:hint="eastAsia"/>
        </w:rPr>
        <w:t>。</w:t>
      </w:r>
    </w:p>
  </w:footnote>
  <w:footnote w:id="28">
    <w:p w:rsidR="00B21BB2" w:rsidRDefault="00B21BB2" w:rsidP="004F4A02">
      <w:pPr>
        <w:pStyle w:val="-081"/>
        <w:spacing w:before="90" w:after="90"/>
        <w:ind w:left="240" w:hangingChars="120" w:hanging="240"/>
      </w:pPr>
      <w:r>
        <w:rPr>
          <w:rStyle w:val="ac"/>
        </w:rPr>
        <w:footnoteRef/>
      </w:r>
      <w:r>
        <w:rPr>
          <w:rFonts w:hint="eastAsia"/>
        </w:rPr>
        <w:t xml:space="preserve"> </w:t>
      </w:r>
      <w:r>
        <w:rPr>
          <w:rFonts w:hint="eastAsia"/>
        </w:rPr>
        <w:t>李鴻章撰，《李鴻章全集》</w:t>
      </w:r>
      <w:proofErr w:type="gramStart"/>
      <w:r>
        <w:rPr>
          <w:rFonts w:hint="eastAsia"/>
        </w:rPr>
        <w:t>（</w:t>
      </w:r>
      <w:proofErr w:type="gramEnd"/>
      <w:r w:rsidRPr="00290941">
        <w:rPr>
          <w:rFonts w:hint="eastAsia"/>
        </w:rPr>
        <w:t>合肥：安徽教育出版社，</w:t>
      </w:r>
      <w:r w:rsidRPr="00290941">
        <w:rPr>
          <w:rFonts w:hint="eastAsia"/>
        </w:rPr>
        <w:t>2008</w:t>
      </w:r>
      <w:r>
        <w:rPr>
          <w:rFonts w:hint="eastAsia"/>
        </w:rPr>
        <w:t>，初版</w:t>
      </w:r>
      <w:proofErr w:type="gramStart"/>
      <w:r>
        <w:rPr>
          <w:rFonts w:hint="eastAsia"/>
        </w:rPr>
        <w:t>）</w:t>
      </w:r>
      <w:proofErr w:type="gramEnd"/>
      <w:r>
        <w:rPr>
          <w:rStyle w:val="affff0"/>
          <w:rFonts w:hint="eastAsia"/>
        </w:rPr>
        <w:t>，第</w:t>
      </w:r>
      <w:r>
        <w:rPr>
          <w:rStyle w:val="affff0"/>
          <w:rFonts w:hint="eastAsia"/>
        </w:rPr>
        <w:t>6</w:t>
      </w:r>
      <w:r>
        <w:rPr>
          <w:rStyle w:val="affff0"/>
          <w:rFonts w:hint="eastAsia"/>
        </w:rPr>
        <w:t>冊，〈奏議</w:t>
      </w:r>
      <w:r w:rsidRPr="00631A4B">
        <w:rPr>
          <w:rStyle w:val="affff0"/>
          <w:rFonts w:hint="eastAsia"/>
        </w:rPr>
        <w:t>〉</w:t>
      </w:r>
      <w:r>
        <w:rPr>
          <w:rStyle w:val="affff0"/>
          <w:rFonts w:hint="eastAsia"/>
        </w:rPr>
        <w:t>6</w:t>
      </w:r>
      <w:r w:rsidRPr="00631A4B">
        <w:rPr>
          <w:rStyle w:val="affff0"/>
          <w:rFonts w:hint="eastAsia"/>
        </w:rPr>
        <w:t>，頁</w:t>
      </w:r>
      <w:r>
        <w:rPr>
          <w:rStyle w:val="affff0"/>
          <w:rFonts w:hint="eastAsia"/>
        </w:rPr>
        <w:t>162</w:t>
      </w:r>
      <w:r>
        <w:rPr>
          <w:rStyle w:val="affff0"/>
          <w:rFonts w:hint="eastAsia"/>
        </w:rPr>
        <w:t>。同治十三年十一月初二日。</w:t>
      </w:r>
    </w:p>
  </w:footnote>
  <w:footnote w:id="29">
    <w:p w:rsidR="00B21BB2" w:rsidRPr="000A40CC" w:rsidRDefault="00B21BB2" w:rsidP="004F4A02">
      <w:pPr>
        <w:pStyle w:val="aa"/>
        <w:spacing w:before="90" w:after="90"/>
        <w:ind w:left="240" w:hangingChars="120" w:hanging="240"/>
        <w:rPr>
          <w:rStyle w:val="affff0"/>
        </w:rPr>
      </w:pPr>
      <w:r w:rsidRPr="004536D4">
        <w:rPr>
          <w:rStyle w:val="ac"/>
        </w:rPr>
        <w:footnoteRef/>
      </w:r>
      <w:r>
        <w:rPr>
          <w:rStyle w:val="affff0"/>
          <w:rFonts w:hint="eastAsia"/>
        </w:rPr>
        <w:t xml:space="preserve"> </w:t>
      </w:r>
      <w:r>
        <w:rPr>
          <w:rStyle w:val="affff0"/>
          <w:rFonts w:hint="eastAsia"/>
        </w:rPr>
        <w:t>左宗棠，〈</w:t>
      </w:r>
      <w:r w:rsidRPr="004536D4">
        <w:rPr>
          <w:rStyle w:val="affff0"/>
          <w:rFonts w:hint="eastAsia"/>
        </w:rPr>
        <w:t>奏報延聘洋人設局教習水雷情形</w:t>
      </w:r>
      <w:r>
        <w:rPr>
          <w:rStyle w:val="affff0"/>
          <w:rFonts w:hint="eastAsia"/>
        </w:rPr>
        <w:t>〉，《軍機處檔奏摺錄副》（</w:t>
      </w:r>
      <w:r w:rsidRPr="00366794">
        <w:rPr>
          <w:rStyle w:val="affff0"/>
          <w:rFonts w:hint="eastAsia"/>
        </w:rPr>
        <w:t>國立故宮博物院藏，文獻編號</w:t>
      </w:r>
      <w:r w:rsidRPr="004536D4">
        <w:rPr>
          <w:rStyle w:val="affff0"/>
        </w:rPr>
        <w:t>125703</w:t>
      </w:r>
      <w:r>
        <w:rPr>
          <w:rStyle w:val="affff0"/>
          <w:rFonts w:hint="eastAsia"/>
        </w:rPr>
        <w:t>）。光緒十年三月十二日。</w:t>
      </w:r>
    </w:p>
  </w:footnote>
  <w:footnote w:id="30">
    <w:p w:rsidR="00B21BB2" w:rsidRPr="006F63B2" w:rsidRDefault="00B21BB2" w:rsidP="004F4A02">
      <w:pPr>
        <w:pStyle w:val="-12"/>
        <w:spacing w:before="90" w:after="90"/>
      </w:pPr>
      <w:r>
        <w:rPr>
          <w:rStyle w:val="ac"/>
        </w:rPr>
        <w:footnoteRef/>
      </w:r>
      <w:r w:rsidRPr="00631A4B">
        <w:rPr>
          <w:rStyle w:val="affff0"/>
          <w:rFonts w:hint="eastAsia"/>
        </w:rPr>
        <w:t>《李鴻章全集》，</w:t>
      </w:r>
      <w:r>
        <w:rPr>
          <w:rStyle w:val="affff0"/>
          <w:rFonts w:hint="eastAsia"/>
        </w:rPr>
        <w:t>第</w:t>
      </w:r>
      <w:r>
        <w:rPr>
          <w:rStyle w:val="affff0"/>
          <w:rFonts w:hint="eastAsia"/>
        </w:rPr>
        <w:t>21</w:t>
      </w:r>
      <w:r>
        <w:rPr>
          <w:rStyle w:val="affff0"/>
          <w:rFonts w:hint="eastAsia"/>
        </w:rPr>
        <w:t>冊，〈電報</w:t>
      </w:r>
      <w:r w:rsidRPr="00631A4B">
        <w:rPr>
          <w:rStyle w:val="affff0"/>
          <w:rFonts w:hint="eastAsia"/>
        </w:rPr>
        <w:t>〉</w:t>
      </w:r>
      <w:r>
        <w:rPr>
          <w:rStyle w:val="affff0"/>
          <w:rFonts w:hint="eastAsia"/>
        </w:rPr>
        <w:t>1</w:t>
      </w:r>
      <w:r w:rsidRPr="00631A4B">
        <w:rPr>
          <w:rStyle w:val="affff0"/>
          <w:rFonts w:hint="eastAsia"/>
        </w:rPr>
        <w:t>，頁</w:t>
      </w:r>
      <w:r>
        <w:rPr>
          <w:rStyle w:val="affff0"/>
          <w:rFonts w:hint="eastAsia"/>
        </w:rPr>
        <w:t>280</w:t>
      </w:r>
      <w:r>
        <w:rPr>
          <w:rStyle w:val="affff0"/>
          <w:rFonts w:hint="eastAsia"/>
        </w:rPr>
        <w:t>。光緒十年七月初十日。</w:t>
      </w:r>
    </w:p>
  </w:footnote>
  <w:footnote w:id="31">
    <w:p w:rsidR="00B21BB2" w:rsidRDefault="00B21BB2" w:rsidP="000A7D21">
      <w:pPr>
        <w:pStyle w:val="-12"/>
        <w:jc w:val="both"/>
      </w:pPr>
      <w:r>
        <w:rPr>
          <w:rStyle w:val="ac"/>
        </w:rPr>
        <w:footnoteRef/>
      </w:r>
      <w:r>
        <w:t xml:space="preserve"> </w:t>
      </w:r>
      <w:r>
        <w:rPr>
          <w:rFonts w:hint="eastAsia"/>
        </w:rPr>
        <w:t>王爾敏，《清季兵工業的興起》</w:t>
      </w:r>
      <w:proofErr w:type="gramStart"/>
      <w:r>
        <w:rPr>
          <w:rFonts w:hint="eastAsia"/>
        </w:rPr>
        <w:t>（</w:t>
      </w:r>
      <w:r>
        <w:rPr>
          <w:rFonts w:hint="eastAsia"/>
        </w:rPr>
        <w:t>臺</w:t>
      </w:r>
      <w:proofErr w:type="gramEnd"/>
      <w:r>
        <w:rPr>
          <w:rFonts w:hint="eastAsia"/>
        </w:rPr>
        <w:t>北：中央研究院近代史研究所，</w:t>
      </w:r>
      <w:r>
        <w:rPr>
          <w:rFonts w:hint="eastAsia"/>
        </w:rPr>
        <w:t>1978</w:t>
      </w:r>
      <w:proofErr w:type="gramStart"/>
      <w:r>
        <w:rPr>
          <w:rFonts w:hint="eastAsia"/>
        </w:rPr>
        <w:t>）</w:t>
      </w:r>
      <w:proofErr w:type="gramEnd"/>
      <w:r>
        <w:rPr>
          <w:rFonts w:hint="eastAsia"/>
        </w:rPr>
        <w:t>，頁</w:t>
      </w:r>
      <w:r>
        <w:rPr>
          <w:rFonts w:hint="eastAsia"/>
        </w:rPr>
        <w:t>88</w:t>
      </w:r>
      <w:r>
        <w:rPr>
          <w:rFonts w:hint="eastAsia"/>
        </w:rPr>
        <w:t>。</w:t>
      </w:r>
    </w:p>
  </w:footnote>
  <w:footnote w:id="32">
    <w:p w:rsidR="00B21BB2" w:rsidRDefault="00B21BB2" w:rsidP="000A7D21">
      <w:pPr>
        <w:pStyle w:val="-12"/>
        <w:jc w:val="both"/>
      </w:pPr>
      <w:r>
        <w:rPr>
          <w:rStyle w:val="ac"/>
        </w:rPr>
        <w:footnoteRef/>
      </w:r>
      <w:r>
        <w:t xml:space="preserve"> </w:t>
      </w:r>
      <w:r>
        <w:rPr>
          <w:rFonts w:hint="eastAsia"/>
        </w:rPr>
        <w:t>《清季兵工業的興起》，頁</w:t>
      </w:r>
      <w:r>
        <w:rPr>
          <w:rFonts w:hint="eastAsia"/>
        </w:rPr>
        <w:t>81</w:t>
      </w:r>
      <w:r>
        <w:rPr>
          <w:rFonts w:hint="eastAsia"/>
        </w:rPr>
        <w:t>。</w:t>
      </w:r>
    </w:p>
  </w:footnote>
  <w:footnote w:id="33">
    <w:p w:rsidR="00B21BB2" w:rsidRDefault="00B21BB2" w:rsidP="000A7D21">
      <w:pPr>
        <w:pStyle w:val="-12"/>
        <w:jc w:val="both"/>
      </w:pPr>
      <w:r>
        <w:rPr>
          <w:rStyle w:val="ac"/>
        </w:rPr>
        <w:footnoteRef/>
      </w:r>
      <w:r>
        <w:rPr>
          <w:rFonts w:hint="eastAsia"/>
        </w:rPr>
        <w:t xml:space="preserve"> </w:t>
      </w:r>
      <w:proofErr w:type="gramStart"/>
      <w:r>
        <w:rPr>
          <w:rFonts w:hint="eastAsia"/>
        </w:rPr>
        <w:t>舒高第</w:t>
      </w:r>
      <w:proofErr w:type="gramEnd"/>
      <w:r>
        <w:rPr>
          <w:rFonts w:hint="eastAsia"/>
        </w:rPr>
        <w:t>口譯，趙元益筆述，《爆藥紀要》</w:t>
      </w:r>
      <w:proofErr w:type="gramStart"/>
      <w:r>
        <w:rPr>
          <w:rFonts w:hint="eastAsia"/>
        </w:rPr>
        <w:t>（</w:t>
      </w:r>
      <w:proofErr w:type="gramEnd"/>
      <w:r>
        <w:rPr>
          <w:rFonts w:hint="eastAsia"/>
        </w:rPr>
        <w:t>上海：江南製造局，光緒五年</w:t>
      </w:r>
      <w:proofErr w:type="gramStart"/>
      <w:r w:rsidRPr="00182ECB">
        <w:rPr>
          <w:rFonts w:hint="eastAsia"/>
        </w:rPr>
        <w:t>鋟</w:t>
      </w:r>
      <w:proofErr w:type="gramEnd"/>
      <w:r>
        <w:rPr>
          <w:rFonts w:hint="eastAsia"/>
        </w:rPr>
        <w:t>刻本</w:t>
      </w:r>
      <w:proofErr w:type="gramStart"/>
      <w:r>
        <w:rPr>
          <w:rFonts w:hint="eastAsia"/>
        </w:rPr>
        <w:t>）</w:t>
      </w:r>
      <w:proofErr w:type="gramEnd"/>
      <w:r>
        <w:rPr>
          <w:rFonts w:hint="eastAsia"/>
        </w:rPr>
        <w:t>，〈原序〉，無頁碼。</w:t>
      </w:r>
    </w:p>
  </w:footnote>
  <w:footnote w:id="34">
    <w:p w:rsidR="00B21BB2" w:rsidRPr="007D651C" w:rsidRDefault="00B21BB2" w:rsidP="000A7D21">
      <w:pPr>
        <w:pStyle w:val="-12"/>
        <w:jc w:val="both"/>
      </w:pPr>
      <w:r>
        <w:rPr>
          <w:rStyle w:val="ac"/>
        </w:rPr>
        <w:footnoteRef/>
      </w:r>
      <w:r>
        <w:rPr>
          <w:rFonts w:hint="eastAsia"/>
        </w:rPr>
        <w:t>《電學問答》，頁</w:t>
      </w:r>
      <w:r>
        <w:rPr>
          <w:rFonts w:hint="eastAsia"/>
        </w:rPr>
        <w:t>94-95</w:t>
      </w:r>
      <w:r w:rsidRPr="007D651C">
        <w:rPr>
          <w:rFonts w:hint="eastAsia"/>
        </w:rPr>
        <w:t>。</w:t>
      </w:r>
      <w:r>
        <w:rPr>
          <w:rFonts w:hint="eastAsia"/>
        </w:rPr>
        <w:t>「第二十七問，何人體出天上電光與做成電氣？其性相同，並於何年試出？從何體驗？</w:t>
      </w:r>
      <w:proofErr w:type="gramStart"/>
      <w:r>
        <w:rPr>
          <w:rFonts w:hint="eastAsia"/>
        </w:rPr>
        <w:t>答曰</w:t>
      </w:r>
      <w:proofErr w:type="gramEnd"/>
      <w:r>
        <w:rPr>
          <w:rFonts w:hint="eastAsia"/>
        </w:rPr>
        <w:t>：美國博士法郎林（富蘭克林）於一千七百五十二年，值雷電之時，用綢緞做一風箏取銅線放於空中，線頭系</w:t>
      </w:r>
      <w:proofErr w:type="gramStart"/>
      <w:r>
        <w:rPr>
          <w:rFonts w:hint="eastAsia"/>
        </w:rPr>
        <w:t>一</w:t>
      </w:r>
      <w:proofErr w:type="gramEnd"/>
      <w:r>
        <w:rPr>
          <w:rFonts w:hint="eastAsia"/>
        </w:rPr>
        <w:t>鐵鑰匙。見鑰匙被銅線牽引火光躍出。」以及「第二十八問，何人於何年試</w:t>
      </w:r>
      <w:proofErr w:type="gramStart"/>
      <w:r>
        <w:rPr>
          <w:rFonts w:hint="eastAsia"/>
        </w:rPr>
        <w:t>出濕電</w:t>
      </w:r>
      <w:proofErr w:type="gramEnd"/>
      <w:r>
        <w:rPr>
          <w:rFonts w:hint="eastAsia"/>
        </w:rPr>
        <w:t>？</w:t>
      </w:r>
      <w:proofErr w:type="gramStart"/>
      <w:r>
        <w:rPr>
          <w:rFonts w:hint="eastAsia"/>
        </w:rPr>
        <w:t>答曰</w:t>
      </w:r>
      <w:proofErr w:type="gramEnd"/>
      <w:r>
        <w:rPr>
          <w:rFonts w:hint="eastAsia"/>
        </w:rPr>
        <w:t>：意大利博士</w:t>
      </w:r>
      <w:proofErr w:type="gramStart"/>
      <w:r>
        <w:rPr>
          <w:rFonts w:hint="eastAsia"/>
        </w:rPr>
        <w:t>咽哇呢</w:t>
      </w:r>
      <w:proofErr w:type="gramEnd"/>
      <w:r>
        <w:rPr>
          <w:rFonts w:hint="eastAsia"/>
        </w:rPr>
        <w:t>（</w:t>
      </w:r>
      <w:r w:rsidRPr="00B3116B">
        <w:rPr>
          <w:rFonts w:hint="eastAsia"/>
        </w:rPr>
        <w:t>伽伐尼</w:t>
      </w:r>
      <w:r>
        <w:rPr>
          <w:rFonts w:hint="eastAsia"/>
        </w:rPr>
        <w:t>）於一千七百八十六年，</w:t>
      </w:r>
      <w:proofErr w:type="gramStart"/>
      <w:r>
        <w:rPr>
          <w:rFonts w:hint="eastAsia"/>
        </w:rPr>
        <w:t>偶剖</w:t>
      </w:r>
      <w:proofErr w:type="gramEnd"/>
      <w:r>
        <w:rPr>
          <w:rFonts w:hint="eastAsia"/>
        </w:rPr>
        <w:t>一田雞掛在鐵</w:t>
      </w:r>
      <w:proofErr w:type="gramStart"/>
      <w:r>
        <w:rPr>
          <w:rFonts w:hint="eastAsia"/>
        </w:rPr>
        <w:t>鉤</w:t>
      </w:r>
      <w:proofErr w:type="gramEnd"/>
      <w:r>
        <w:rPr>
          <w:rFonts w:hint="eastAsia"/>
        </w:rPr>
        <w:t>上，旁有銅片相近，風吹田雞與銅片相撞，</w:t>
      </w:r>
      <w:proofErr w:type="gramStart"/>
      <w:r>
        <w:rPr>
          <w:rFonts w:hint="eastAsia"/>
        </w:rPr>
        <w:t>遂見田雞</w:t>
      </w:r>
      <w:proofErr w:type="gramEnd"/>
      <w:r>
        <w:rPr>
          <w:rFonts w:hint="eastAsia"/>
        </w:rPr>
        <w:t>跳躍如生，</w:t>
      </w:r>
      <w:proofErr w:type="gramStart"/>
      <w:r>
        <w:rPr>
          <w:rFonts w:hint="eastAsia"/>
        </w:rPr>
        <w:t>始悟被</w:t>
      </w:r>
      <w:proofErr w:type="gramEnd"/>
      <w:r>
        <w:rPr>
          <w:rFonts w:hint="eastAsia"/>
        </w:rPr>
        <w:t>電氣引動，此</w:t>
      </w:r>
      <w:proofErr w:type="gramStart"/>
      <w:r>
        <w:rPr>
          <w:rFonts w:hint="eastAsia"/>
        </w:rPr>
        <w:t>為濕電之</w:t>
      </w:r>
      <w:proofErr w:type="gramEnd"/>
      <w:r>
        <w:rPr>
          <w:rFonts w:hint="eastAsia"/>
        </w:rPr>
        <w:t>祖。以後有人名</w:t>
      </w:r>
      <w:proofErr w:type="gramStart"/>
      <w:r>
        <w:rPr>
          <w:rFonts w:hint="eastAsia"/>
        </w:rPr>
        <w:t>哇兒德（</w:t>
      </w:r>
      <w:r w:rsidRPr="00B3116B">
        <w:rPr>
          <w:rFonts w:hint="eastAsia"/>
        </w:rPr>
        <w:t>伏特</w:t>
      </w:r>
      <w:r>
        <w:rPr>
          <w:rFonts w:hint="eastAsia"/>
        </w:rPr>
        <w:t>）</w:t>
      </w:r>
      <w:proofErr w:type="gramEnd"/>
      <w:r>
        <w:rPr>
          <w:rFonts w:hint="eastAsia"/>
        </w:rPr>
        <w:t>，復以田雞如法試驗，果然由</w:t>
      </w:r>
      <w:proofErr w:type="gramStart"/>
      <w:r>
        <w:rPr>
          <w:rFonts w:hint="eastAsia"/>
        </w:rPr>
        <w:t>是愈信之</w:t>
      </w:r>
      <w:proofErr w:type="gramEnd"/>
      <w:r>
        <w:rPr>
          <w:rFonts w:hint="eastAsia"/>
        </w:rPr>
        <w:t>」。此處談到的，是電學發展史上兩則經典故事，第一為富蘭克林</w:t>
      </w:r>
      <w:r>
        <w:rPr>
          <w:rFonts w:hint="eastAsia"/>
        </w:rPr>
        <w:t>(Benjamin Franklin, 1706-1790)</w:t>
      </w:r>
      <w:r>
        <w:rPr>
          <w:rFonts w:hint="eastAsia"/>
        </w:rPr>
        <w:t>施放風箏牽引閃電，藉以驗證閃電性質與電相同的故事。另一則是義大利醫生路易吉</w:t>
      </w:r>
      <w:proofErr w:type="gramStart"/>
      <w:r>
        <w:rPr>
          <w:rFonts w:hint="eastAsia"/>
        </w:rPr>
        <w:t>•</w:t>
      </w:r>
      <w:proofErr w:type="gramEnd"/>
      <w:r>
        <w:rPr>
          <w:rFonts w:hint="eastAsia"/>
        </w:rPr>
        <w:t>阿羅西奧</w:t>
      </w:r>
      <w:proofErr w:type="gramStart"/>
      <w:r>
        <w:rPr>
          <w:rFonts w:hint="eastAsia"/>
        </w:rPr>
        <w:t>•</w:t>
      </w:r>
      <w:proofErr w:type="gramEnd"/>
      <w:r>
        <w:rPr>
          <w:rFonts w:hint="eastAsia"/>
        </w:rPr>
        <w:t>伽伐尼</w:t>
      </w:r>
      <w:r>
        <w:rPr>
          <w:rFonts w:hint="eastAsia"/>
        </w:rPr>
        <w:t xml:space="preserve">(Luigi </w:t>
      </w:r>
      <w:proofErr w:type="spellStart"/>
      <w:r>
        <w:rPr>
          <w:rFonts w:hint="eastAsia"/>
        </w:rPr>
        <w:t>Aloisio</w:t>
      </w:r>
      <w:proofErr w:type="spellEnd"/>
      <w:r>
        <w:rPr>
          <w:rFonts w:hint="eastAsia"/>
        </w:rPr>
        <w:t xml:space="preserve"> Galvani, 1737-1798)</w:t>
      </w:r>
      <w:r>
        <w:rPr>
          <w:rFonts w:hint="eastAsia"/>
        </w:rPr>
        <w:t>在解剖青蛙時偶然發現直流電觸發生物反射動作的故事。而後亞歷山卓</w:t>
      </w:r>
      <w:proofErr w:type="gramStart"/>
      <w:r>
        <w:rPr>
          <w:rFonts w:hint="eastAsia"/>
        </w:rPr>
        <w:t>•朱塞佩•</w:t>
      </w:r>
      <w:proofErr w:type="gramEnd"/>
      <w:r>
        <w:rPr>
          <w:rFonts w:hint="eastAsia"/>
        </w:rPr>
        <w:t>安東尼奧</w:t>
      </w:r>
      <w:proofErr w:type="gramStart"/>
      <w:r>
        <w:rPr>
          <w:rFonts w:hint="eastAsia"/>
        </w:rPr>
        <w:t>•</w:t>
      </w:r>
      <w:proofErr w:type="gramEnd"/>
      <w:r>
        <w:rPr>
          <w:rFonts w:hint="eastAsia"/>
        </w:rPr>
        <w:t>安納塔西歐</w:t>
      </w:r>
      <w:proofErr w:type="gramStart"/>
      <w:r>
        <w:rPr>
          <w:rFonts w:hint="eastAsia"/>
        </w:rPr>
        <w:t>•伏特</w:t>
      </w:r>
      <w:r>
        <w:rPr>
          <w:rFonts w:hint="eastAsia"/>
        </w:rPr>
        <w:t>(</w:t>
      </w:r>
      <w:proofErr w:type="gramEnd"/>
      <w:r>
        <w:rPr>
          <w:rFonts w:hint="eastAsia"/>
        </w:rPr>
        <w:t xml:space="preserve">Count Alessandro Giuseppe Antonio </w:t>
      </w:r>
      <w:proofErr w:type="spellStart"/>
      <w:r>
        <w:rPr>
          <w:rFonts w:hint="eastAsia"/>
        </w:rPr>
        <w:t>Anastasio</w:t>
      </w:r>
      <w:proofErr w:type="spellEnd"/>
      <w:r>
        <w:rPr>
          <w:rFonts w:hint="eastAsia"/>
        </w:rPr>
        <w:t xml:space="preserve"> Volta, 1745-1827)</w:t>
      </w:r>
      <w:r>
        <w:rPr>
          <w:rFonts w:hint="eastAsia"/>
        </w:rPr>
        <w:t>重複了該實驗，並據此發明了直流電伏特電池。</w:t>
      </w:r>
    </w:p>
  </w:footnote>
  <w:footnote w:id="35">
    <w:p w:rsidR="00B21BB2" w:rsidRPr="007D651C" w:rsidRDefault="00B21BB2" w:rsidP="000A7D21">
      <w:pPr>
        <w:pStyle w:val="-12"/>
        <w:jc w:val="both"/>
      </w:pPr>
      <w:r>
        <w:rPr>
          <w:rStyle w:val="ac"/>
        </w:rPr>
        <w:footnoteRef/>
      </w:r>
      <w:r>
        <w:t xml:space="preserve"> </w:t>
      </w:r>
      <w:r>
        <w:rPr>
          <w:rFonts w:hint="eastAsia"/>
        </w:rPr>
        <w:t>傅蘭雅譯，《電學問答》</w:t>
      </w:r>
      <w:proofErr w:type="gramStart"/>
      <w:r w:rsidRPr="007D651C">
        <w:rPr>
          <w:rFonts w:hint="eastAsia"/>
        </w:rPr>
        <w:t>（</w:t>
      </w:r>
      <w:proofErr w:type="gramEnd"/>
      <w:r w:rsidRPr="00862F4A">
        <w:rPr>
          <w:rFonts w:hint="eastAsia"/>
        </w:rPr>
        <w:t>南京：南京古舊書店，</w:t>
      </w:r>
      <w:r w:rsidRPr="00862F4A">
        <w:rPr>
          <w:rFonts w:hint="eastAsia"/>
        </w:rPr>
        <w:t>1992</w:t>
      </w:r>
      <w:r>
        <w:rPr>
          <w:rFonts w:hint="eastAsia"/>
        </w:rPr>
        <w:t>，</w:t>
      </w:r>
      <w:r w:rsidRPr="007D651C">
        <w:rPr>
          <w:rFonts w:hint="eastAsia"/>
        </w:rPr>
        <w:t>《格致彙編》</w:t>
      </w:r>
      <w:r>
        <w:rPr>
          <w:rFonts w:hint="eastAsia"/>
        </w:rPr>
        <w:t>，第三冊，景光緒六年</w:t>
      </w:r>
      <w:r>
        <w:rPr>
          <w:rFonts w:hint="eastAsia"/>
        </w:rPr>
        <w:t>[1880]</w:t>
      </w:r>
      <w:r w:rsidRPr="001E42F1">
        <w:rPr>
          <w:rFonts w:hint="eastAsia"/>
        </w:rPr>
        <w:t>天津機器局</w:t>
      </w:r>
      <w:r>
        <w:rPr>
          <w:rFonts w:hint="eastAsia"/>
        </w:rPr>
        <w:t>鉛印本</w:t>
      </w:r>
      <w:proofErr w:type="gramStart"/>
      <w:r w:rsidRPr="007D651C">
        <w:rPr>
          <w:rFonts w:hint="eastAsia"/>
        </w:rPr>
        <w:t>）</w:t>
      </w:r>
      <w:proofErr w:type="gramEnd"/>
      <w:r>
        <w:rPr>
          <w:rFonts w:hint="eastAsia"/>
        </w:rPr>
        <w:t>，頁</w:t>
      </w:r>
      <w:r>
        <w:rPr>
          <w:rFonts w:hint="eastAsia"/>
        </w:rPr>
        <w:t>94-95</w:t>
      </w:r>
      <w:r w:rsidRPr="007D651C">
        <w:rPr>
          <w:rFonts w:hint="eastAsia"/>
        </w:rPr>
        <w:t>。</w:t>
      </w:r>
    </w:p>
  </w:footnote>
  <w:footnote w:id="36">
    <w:p w:rsidR="00B21BB2" w:rsidRPr="007D651C" w:rsidRDefault="00B21BB2" w:rsidP="00423938">
      <w:pPr>
        <w:pStyle w:val="-12"/>
      </w:pPr>
      <w:r>
        <w:rPr>
          <w:rStyle w:val="ac"/>
        </w:rPr>
        <w:footnoteRef/>
      </w:r>
      <w:r>
        <w:rPr>
          <w:rFonts w:hint="eastAsia"/>
        </w:rPr>
        <w:t>《電學問答》，頁</w:t>
      </w:r>
      <w:r>
        <w:rPr>
          <w:rFonts w:hint="eastAsia"/>
        </w:rPr>
        <w:t>126-127</w:t>
      </w:r>
      <w:r w:rsidRPr="007D651C">
        <w:rPr>
          <w:rFonts w:hint="eastAsia"/>
        </w:rPr>
        <w:t>。</w:t>
      </w:r>
    </w:p>
  </w:footnote>
  <w:footnote w:id="37">
    <w:p w:rsidR="00B21BB2" w:rsidRPr="007D651C" w:rsidRDefault="00B21BB2" w:rsidP="00423938">
      <w:pPr>
        <w:pStyle w:val="-12"/>
      </w:pPr>
      <w:r>
        <w:rPr>
          <w:rStyle w:val="ac"/>
        </w:rPr>
        <w:footnoteRef/>
      </w:r>
      <w:r>
        <w:rPr>
          <w:rFonts w:hint="eastAsia"/>
        </w:rPr>
        <w:t>《電學問答》，頁</w:t>
      </w:r>
      <w:r>
        <w:rPr>
          <w:rFonts w:hint="eastAsia"/>
        </w:rPr>
        <w:t>127</w:t>
      </w:r>
      <w:r w:rsidRPr="007D651C">
        <w:rPr>
          <w:rFonts w:hint="eastAsia"/>
        </w:rPr>
        <w:t>。</w:t>
      </w:r>
    </w:p>
  </w:footnote>
  <w:footnote w:id="38">
    <w:p w:rsidR="00B21BB2" w:rsidRPr="0000355C" w:rsidRDefault="00B21BB2" w:rsidP="000A7D21">
      <w:pPr>
        <w:pStyle w:val="-12"/>
        <w:jc w:val="both"/>
      </w:pPr>
      <w:r>
        <w:rPr>
          <w:rStyle w:val="ac"/>
        </w:rPr>
        <w:footnoteRef/>
      </w:r>
      <w:r>
        <w:rPr>
          <w:rFonts w:hint="eastAsia"/>
        </w:rPr>
        <w:t xml:space="preserve"> </w:t>
      </w:r>
      <w:r w:rsidRPr="0000355C">
        <w:rPr>
          <w:rFonts w:hint="eastAsia"/>
        </w:rPr>
        <w:t>徐建寅，</w:t>
      </w:r>
      <w:proofErr w:type="gramStart"/>
      <w:r w:rsidRPr="0000355C">
        <w:rPr>
          <w:rFonts w:hint="eastAsia"/>
        </w:rPr>
        <w:t>字仲虎</w:t>
      </w:r>
      <w:proofErr w:type="gramEnd"/>
      <w:r w:rsidRPr="0000355C">
        <w:rPr>
          <w:rFonts w:hint="eastAsia"/>
        </w:rPr>
        <w:t>，江蘇無錫人，父親為製造第一台國產輪船</w:t>
      </w:r>
      <w:proofErr w:type="gramStart"/>
      <w:r w:rsidRPr="0000355C">
        <w:rPr>
          <w:rFonts w:hint="eastAsia"/>
        </w:rPr>
        <w:t>黃鵠號的</w:t>
      </w:r>
      <w:proofErr w:type="gramEnd"/>
      <w:r w:rsidRPr="0000355C">
        <w:rPr>
          <w:rFonts w:hint="eastAsia"/>
        </w:rPr>
        <w:t>徐壽，父子二人皆長期從事於機械製造與翻譯工作</w:t>
      </w:r>
      <w:r>
        <w:rPr>
          <w:rFonts w:hint="eastAsia"/>
        </w:rPr>
        <w:t>，是近代中國有名的工程技師</w:t>
      </w:r>
      <w:r w:rsidRPr="0000355C">
        <w:rPr>
          <w:rFonts w:hint="eastAsia"/>
        </w:rPr>
        <w:t>。光緒五年</w:t>
      </w:r>
      <w:r w:rsidRPr="0000355C">
        <w:rPr>
          <w:rFonts w:hint="eastAsia"/>
        </w:rPr>
        <w:t>(1879)</w:t>
      </w:r>
      <w:r>
        <w:rPr>
          <w:rFonts w:hint="eastAsia"/>
        </w:rPr>
        <w:t>徐建寅在李鴻章的保薦下，以二等</w:t>
      </w:r>
      <w:proofErr w:type="gramStart"/>
      <w:r>
        <w:rPr>
          <w:rFonts w:hint="eastAsia"/>
        </w:rPr>
        <w:t>參贊隨駐德</w:t>
      </w:r>
      <w:proofErr w:type="gramEnd"/>
      <w:r>
        <w:rPr>
          <w:rFonts w:hint="eastAsia"/>
        </w:rPr>
        <w:t>公使李鳳</w:t>
      </w:r>
      <w:proofErr w:type="gramStart"/>
      <w:r>
        <w:rPr>
          <w:rFonts w:hint="eastAsia"/>
        </w:rPr>
        <w:t>苞</w:t>
      </w:r>
      <w:proofErr w:type="gramEnd"/>
      <w:r>
        <w:rPr>
          <w:rFonts w:hint="eastAsia"/>
        </w:rPr>
        <w:t>出使德國，隨後負責考察各工廠與訂製鐵甲艦事務。</w:t>
      </w:r>
    </w:p>
  </w:footnote>
  <w:footnote w:id="39">
    <w:p w:rsidR="00B21BB2" w:rsidRPr="007D651C" w:rsidRDefault="00B21BB2" w:rsidP="000A7D21">
      <w:pPr>
        <w:pStyle w:val="-12"/>
        <w:jc w:val="both"/>
      </w:pPr>
      <w:r>
        <w:rPr>
          <w:rStyle w:val="ac"/>
        </w:rPr>
        <w:footnoteRef/>
      </w:r>
      <w:r>
        <w:t xml:space="preserve"> </w:t>
      </w:r>
      <w:r>
        <w:rPr>
          <w:rFonts w:hint="eastAsia"/>
        </w:rPr>
        <w:t>徐建寅，〈</w:t>
      </w:r>
      <w:r w:rsidRPr="006341D7">
        <w:rPr>
          <w:rFonts w:hint="eastAsia"/>
        </w:rPr>
        <w:t>水雷外殼造法</w:t>
      </w:r>
      <w:r>
        <w:rPr>
          <w:rFonts w:hint="eastAsia"/>
        </w:rPr>
        <w:t>〉</w:t>
      </w:r>
      <w:proofErr w:type="gramStart"/>
      <w:r w:rsidRPr="007D651C">
        <w:rPr>
          <w:rFonts w:hint="eastAsia"/>
        </w:rPr>
        <w:t>（</w:t>
      </w:r>
      <w:proofErr w:type="gramEnd"/>
      <w:r w:rsidRPr="00862F4A">
        <w:rPr>
          <w:rFonts w:hint="eastAsia"/>
        </w:rPr>
        <w:t>南京：南京古舊書店，</w:t>
      </w:r>
      <w:r w:rsidRPr="00862F4A">
        <w:rPr>
          <w:rFonts w:hint="eastAsia"/>
        </w:rPr>
        <w:t>1992</w:t>
      </w:r>
      <w:r>
        <w:rPr>
          <w:rFonts w:hint="eastAsia"/>
        </w:rPr>
        <w:t>，</w:t>
      </w:r>
      <w:r w:rsidRPr="007D651C">
        <w:rPr>
          <w:rFonts w:hint="eastAsia"/>
        </w:rPr>
        <w:t>《格致彙編》</w:t>
      </w:r>
      <w:r>
        <w:rPr>
          <w:rFonts w:hint="eastAsia"/>
        </w:rPr>
        <w:t>，第三冊，景光緒六年</w:t>
      </w:r>
      <w:r>
        <w:rPr>
          <w:rFonts w:hint="eastAsia"/>
        </w:rPr>
        <w:t>[1880]</w:t>
      </w:r>
      <w:r w:rsidRPr="001E42F1">
        <w:rPr>
          <w:rFonts w:hint="eastAsia"/>
        </w:rPr>
        <w:t>天津機器局</w:t>
      </w:r>
      <w:r>
        <w:rPr>
          <w:rFonts w:hint="eastAsia"/>
        </w:rPr>
        <w:t>鉛印本</w:t>
      </w:r>
      <w:proofErr w:type="gramStart"/>
      <w:r w:rsidRPr="007D651C">
        <w:rPr>
          <w:rFonts w:hint="eastAsia"/>
        </w:rPr>
        <w:t>）</w:t>
      </w:r>
      <w:proofErr w:type="gramEnd"/>
      <w:r>
        <w:rPr>
          <w:rFonts w:hint="eastAsia"/>
        </w:rPr>
        <w:t>，頁</w:t>
      </w:r>
      <w:r>
        <w:rPr>
          <w:rFonts w:hint="eastAsia"/>
        </w:rPr>
        <w:t>324</w:t>
      </w:r>
      <w:r>
        <w:rPr>
          <w:rFonts w:hint="eastAsia"/>
        </w:rPr>
        <w:t>。光緒七年四月</w:t>
      </w:r>
      <w:r w:rsidRPr="007D651C">
        <w:rPr>
          <w:rFonts w:hint="eastAsia"/>
        </w:rPr>
        <w:t>。</w:t>
      </w:r>
    </w:p>
  </w:footnote>
  <w:footnote w:id="40">
    <w:p w:rsidR="00B21BB2" w:rsidRDefault="00B21BB2" w:rsidP="000A7D21">
      <w:pPr>
        <w:pStyle w:val="-12"/>
        <w:jc w:val="both"/>
      </w:pPr>
      <w:r>
        <w:rPr>
          <w:rStyle w:val="ac"/>
        </w:rPr>
        <w:footnoteRef/>
      </w:r>
      <w:r w:rsidRPr="00EC2C06">
        <w:rPr>
          <w:rFonts w:hint="eastAsia"/>
        </w:rPr>
        <w:t>〈江南制造局翻譯書目新考〉</w:t>
      </w:r>
      <w:r>
        <w:rPr>
          <w:rFonts w:hint="eastAsia"/>
        </w:rPr>
        <w:t>，頁</w:t>
      </w:r>
      <w:r>
        <w:rPr>
          <w:rFonts w:hint="eastAsia"/>
        </w:rPr>
        <w:t>14</w:t>
      </w:r>
      <w:r>
        <w:rPr>
          <w:rFonts w:hint="eastAsia"/>
        </w:rPr>
        <w:t>。</w:t>
      </w:r>
    </w:p>
  </w:footnote>
  <w:footnote w:id="41">
    <w:p w:rsidR="00B21BB2" w:rsidRDefault="00B21BB2" w:rsidP="000A7D21">
      <w:pPr>
        <w:pStyle w:val="-12"/>
        <w:spacing w:before="90" w:after="90"/>
        <w:jc w:val="both"/>
      </w:pPr>
      <w:r>
        <w:rPr>
          <w:rStyle w:val="ac"/>
        </w:rPr>
        <w:footnoteRef/>
      </w:r>
      <w:r>
        <w:rPr>
          <w:rFonts w:hint="eastAsia"/>
        </w:rPr>
        <w:t xml:space="preserve"> </w:t>
      </w:r>
      <w:proofErr w:type="gramStart"/>
      <w:r w:rsidRPr="00EC2C06">
        <w:rPr>
          <w:rFonts w:hint="eastAsia"/>
        </w:rPr>
        <w:t>閏俊</w:t>
      </w:r>
      <w:proofErr w:type="gramEnd"/>
      <w:r w:rsidRPr="00EC2C06">
        <w:rPr>
          <w:rFonts w:hint="eastAsia"/>
        </w:rPr>
        <w:t>侠</w:t>
      </w:r>
      <w:r>
        <w:rPr>
          <w:rFonts w:hint="eastAsia"/>
        </w:rPr>
        <w:t>撰，</w:t>
      </w:r>
      <w:r w:rsidRPr="0090147A">
        <w:rPr>
          <w:rFonts w:hint="eastAsia"/>
        </w:rPr>
        <w:t>《晚清西方兵學譯著在中國的傳播</w:t>
      </w:r>
      <w:r w:rsidRPr="0090147A">
        <w:rPr>
          <w:rFonts w:hint="eastAsia"/>
        </w:rPr>
        <w:t>1860-1895</w:t>
      </w:r>
      <w:r w:rsidRPr="0090147A">
        <w:rPr>
          <w:rFonts w:hint="eastAsia"/>
        </w:rPr>
        <w:t>》</w:t>
      </w:r>
      <w:r>
        <w:rPr>
          <w:rFonts w:hint="eastAsia"/>
        </w:rPr>
        <w:t>（上海：復旦大學博士論文，</w:t>
      </w:r>
      <w:r>
        <w:rPr>
          <w:rFonts w:hint="eastAsia"/>
        </w:rPr>
        <w:t>2007</w:t>
      </w:r>
      <w:proofErr w:type="gramStart"/>
      <w:r>
        <w:rPr>
          <w:rFonts w:hint="eastAsia"/>
        </w:rPr>
        <w:t>）</w:t>
      </w:r>
      <w:proofErr w:type="gramEnd"/>
      <w:r>
        <w:rPr>
          <w:rFonts w:hint="eastAsia"/>
        </w:rPr>
        <w:t>，頁</w:t>
      </w:r>
      <w:r>
        <w:rPr>
          <w:rFonts w:hint="eastAsia"/>
        </w:rPr>
        <w:t>124</w:t>
      </w:r>
      <w:r>
        <w:rPr>
          <w:rFonts w:hint="eastAsia"/>
        </w:rPr>
        <w:t>。</w:t>
      </w:r>
    </w:p>
  </w:footnote>
  <w:footnote w:id="42">
    <w:p w:rsidR="00B21BB2" w:rsidRDefault="00B21BB2" w:rsidP="000A7D21">
      <w:pPr>
        <w:pStyle w:val="-12"/>
        <w:spacing w:before="90" w:after="90"/>
        <w:jc w:val="both"/>
      </w:pPr>
      <w:r>
        <w:rPr>
          <w:rStyle w:val="ac"/>
        </w:rPr>
        <w:footnoteRef/>
      </w:r>
      <w:r>
        <w:rPr>
          <w:rFonts w:hint="eastAsia"/>
        </w:rPr>
        <w:t xml:space="preserve"> C</w:t>
      </w:r>
      <w:r>
        <w:t>.</w:t>
      </w:r>
      <w:r>
        <w:rPr>
          <w:rFonts w:hint="eastAsia"/>
        </w:rPr>
        <w:t>W</w:t>
      </w:r>
      <w:r>
        <w:t>.</w:t>
      </w:r>
      <w:r w:rsidRPr="007167A3">
        <w:t xml:space="preserve"> </w:t>
      </w:r>
      <w:proofErr w:type="spellStart"/>
      <w:r w:rsidRPr="007167A3">
        <w:t>Sleeman</w:t>
      </w:r>
      <w:proofErr w:type="spellEnd"/>
      <w:r>
        <w:t xml:space="preserve">, </w:t>
      </w:r>
      <w:r w:rsidRPr="007167A3">
        <w:rPr>
          <w:i/>
        </w:rPr>
        <w:t>Torpedoes and Torpedo Warfare</w:t>
      </w:r>
      <w:r>
        <w:rPr>
          <w:i/>
        </w:rPr>
        <w:t xml:space="preserve">: </w:t>
      </w:r>
      <w:r w:rsidRPr="007167A3">
        <w:rPr>
          <w:i/>
        </w:rPr>
        <w:t>Containing a Complete and Concise Account of the Rise and Progress of Submarine Warfare, Also a Detailed Description of All Matters Appertaining Thereto, Including the Latest Improvements</w:t>
      </w:r>
      <w:r>
        <w:t xml:space="preserve">, Portsmouth: </w:t>
      </w:r>
      <w:proofErr w:type="spellStart"/>
      <w:r>
        <w:t>Griffin&amp;Co</w:t>
      </w:r>
      <w:proofErr w:type="spellEnd"/>
      <w:r>
        <w:t>.</w:t>
      </w:r>
      <w:r>
        <w:rPr>
          <w:rFonts w:hint="eastAsia"/>
        </w:rPr>
        <w:t>,</w:t>
      </w:r>
      <w:r>
        <w:t xml:space="preserve"> 1880</w:t>
      </w:r>
      <w:r>
        <w:rPr>
          <w:rFonts w:hint="eastAsia"/>
        </w:rPr>
        <w:t>; C</w:t>
      </w:r>
      <w:r>
        <w:t>.</w:t>
      </w:r>
      <w:r>
        <w:rPr>
          <w:rFonts w:hint="eastAsia"/>
        </w:rPr>
        <w:t>W</w:t>
      </w:r>
      <w:r>
        <w:t>.</w:t>
      </w:r>
      <w:r w:rsidRPr="007167A3">
        <w:t xml:space="preserve"> </w:t>
      </w:r>
      <w:proofErr w:type="spellStart"/>
      <w:r w:rsidRPr="007167A3">
        <w:t>Sleeman</w:t>
      </w:r>
      <w:proofErr w:type="spellEnd"/>
      <w:r>
        <w:t>, “</w:t>
      </w:r>
      <w:proofErr w:type="spellStart"/>
      <w:r>
        <w:t>Torpdeoes</w:t>
      </w:r>
      <w:proofErr w:type="spellEnd"/>
      <w:r>
        <w:t>.” in</w:t>
      </w:r>
      <w:r w:rsidRPr="00C91F17">
        <w:t xml:space="preserve"> </w:t>
      </w:r>
      <w:r>
        <w:t xml:space="preserve">T.A. </w:t>
      </w:r>
      <w:proofErr w:type="spellStart"/>
      <w:r>
        <w:t>Brassey</w:t>
      </w:r>
      <w:proofErr w:type="spellEnd"/>
      <w:r>
        <w:t xml:space="preserve">, ed. </w:t>
      </w:r>
      <w:r w:rsidRPr="00DB1874">
        <w:rPr>
          <w:i/>
        </w:rPr>
        <w:t>The Naval Annual</w:t>
      </w:r>
      <w:r>
        <w:t xml:space="preserve">, Portsmouth: </w:t>
      </w:r>
      <w:proofErr w:type="spellStart"/>
      <w:r>
        <w:t>Griffin&amp;Co</w:t>
      </w:r>
      <w:proofErr w:type="spellEnd"/>
      <w:r>
        <w:t>., 1888, pp.482-500.</w:t>
      </w:r>
    </w:p>
  </w:footnote>
  <w:footnote w:id="43">
    <w:p w:rsidR="00B21BB2" w:rsidRDefault="00B21BB2" w:rsidP="000A7D21">
      <w:pPr>
        <w:pStyle w:val="-12"/>
        <w:spacing w:before="90" w:after="90"/>
        <w:jc w:val="both"/>
      </w:pPr>
      <w:r>
        <w:rPr>
          <w:rStyle w:val="ac"/>
        </w:rPr>
        <w:footnoteRef/>
      </w:r>
      <w:r>
        <w:rPr>
          <w:rFonts w:hint="eastAsia"/>
        </w:rPr>
        <w:t xml:space="preserve"> </w:t>
      </w:r>
      <w:proofErr w:type="spellStart"/>
      <w:proofErr w:type="gramStart"/>
      <w:r w:rsidRPr="00655E28">
        <w:t>Edwyn</w:t>
      </w:r>
      <w:proofErr w:type="spellEnd"/>
      <w:r w:rsidRPr="00655E28">
        <w:t xml:space="preserve"> Gray</w:t>
      </w:r>
      <w:r>
        <w:rPr>
          <w:rFonts w:hint="eastAsia"/>
        </w:rPr>
        <w:t xml:space="preserve">, </w:t>
      </w:r>
      <w:r w:rsidRPr="00655E28">
        <w:rPr>
          <w:i/>
        </w:rPr>
        <w:t>19th Century Torpedoes and Their Inventors</w:t>
      </w:r>
      <w:r>
        <w:t>.</w:t>
      </w:r>
      <w:proofErr w:type="gramEnd"/>
      <w:r>
        <w:t xml:space="preserve"> </w:t>
      </w:r>
      <w:proofErr w:type="gramStart"/>
      <w:r>
        <w:t>(</w:t>
      </w:r>
      <w:r w:rsidRPr="00655E28">
        <w:t>Annapolis</w:t>
      </w:r>
      <w:r>
        <w:t xml:space="preserve">: </w:t>
      </w:r>
      <w:r w:rsidRPr="00655E28">
        <w:t>Naval Institute Press</w:t>
      </w:r>
      <w:r>
        <w:t>, 2004), pp.186-187.</w:t>
      </w:r>
      <w:proofErr w:type="gramEnd"/>
    </w:p>
  </w:footnote>
  <w:footnote w:id="44">
    <w:p w:rsidR="00B21BB2" w:rsidRDefault="00B21BB2" w:rsidP="004F4A02">
      <w:pPr>
        <w:pStyle w:val="-12"/>
        <w:spacing w:before="90" w:after="90"/>
      </w:pPr>
      <w:r>
        <w:rPr>
          <w:rStyle w:val="ac"/>
        </w:rPr>
        <w:footnoteRef/>
      </w:r>
      <w:r>
        <w:rPr>
          <w:rFonts w:hint="eastAsia"/>
        </w:rPr>
        <w:t xml:space="preserve"> </w:t>
      </w:r>
      <w:proofErr w:type="gramStart"/>
      <w:r w:rsidRPr="00655E28">
        <w:rPr>
          <w:i/>
        </w:rPr>
        <w:t>19th Century Torpedoes and Their Inventors</w:t>
      </w:r>
      <w:r>
        <w:t>, pp.</w:t>
      </w:r>
      <w:r>
        <w:rPr>
          <w:rFonts w:hint="eastAsia"/>
        </w:rPr>
        <w:t>62-63; 81-83</w:t>
      </w:r>
      <w:r>
        <w:t>.</w:t>
      </w:r>
      <w:proofErr w:type="gramEnd"/>
    </w:p>
  </w:footnote>
  <w:footnote w:id="45">
    <w:p w:rsidR="00B21BB2" w:rsidRDefault="00B21BB2" w:rsidP="004F4A02">
      <w:pPr>
        <w:pStyle w:val="-12"/>
        <w:spacing w:before="90" w:after="90"/>
      </w:pPr>
      <w:r>
        <w:rPr>
          <w:rStyle w:val="ac"/>
        </w:rPr>
        <w:footnoteRef/>
      </w:r>
      <w:r>
        <w:rPr>
          <w:rFonts w:hint="eastAsia"/>
        </w:rPr>
        <w:t xml:space="preserve"> </w:t>
      </w:r>
      <w:r>
        <w:rPr>
          <w:rFonts w:hint="eastAsia"/>
        </w:rPr>
        <w:t>［</w:t>
      </w:r>
      <w:r>
        <w:rPr>
          <w:rFonts w:hint="eastAsia"/>
        </w:rPr>
        <w:t>英］</w:t>
      </w:r>
      <w:proofErr w:type="gramStart"/>
      <w:r w:rsidRPr="00AF5E88">
        <w:rPr>
          <w:rFonts w:hint="eastAsia"/>
        </w:rPr>
        <w:t>史理孟</w:t>
      </w:r>
      <w:r>
        <w:rPr>
          <w:rFonts w:hint="eastAsia"/>
        </w:rPr>
        <w:t>撰，</w:t>
      </w:r>
      <w:r w:rsidRPr="00AF5E88">
        <w:rPr>
          <w:rFonts w:hint="eastAsia"/>
        </w:rPr>
        <w:t>舒高第譯</w:t>
      </w:r>
      <w:proofErr w:type="gramEnd"/>
      <w:r w:rsidRPr="00AF5E88">
        <w:rPr>
          <w:rFonts w:hint="eastAsia"/>
        </w:rPr>
        <w:t>，鄭昌</w:t>
      </w:r>
      <w:proofErr w:type="gramStart"/>
      <w:r w:rsidRPr="00AF5E88">
        <w:rPr>
          <w:rFonts w:hint="eastAsia"/>
        </w:rPr>
        <w:t>棪</w:t>
      </w:r>
      <w:proofErr w:type="gramEnd"/>
      <w:r w:rsidRPr="00AF5E88">
        <w:rPr>
          <w:rFonts w:hint="eastAsia"/>
        </w:rPr>
        <w:t>筆述</w:t>
      </w:r>
      <w:r>
        <w:rPr>
          <w:rFonts w:hint="eastAsia"/>
        </w:rPr>
        <w:t>，《水雷秘要》</w:t>
      </w:r>
      <w:proofErr w:type="gramStart"/>
      <w:r>
        <w:rPr>
          <w:rFonts w:hint="eastAsia"/>
        </w:rPr>
        <w:t>（</w:t>
      </w:r>
      <w:proofErr w:type="gramEnd"/>
      <w:r>
        <w:rPr>
          <w:rFonts w:hint="eastAsia"/>
        </w:rPr>
        <w:t>上海：江南製造局，光緒六年刊本</w:t>
      </w:r>
      <w:proofErr w:type="gramStart"/>
      <w:r>
        <w:rPr>
          <w:rFonts w:hint="eastAsia"/>
        </w:rPr>
        <w:t>）</w:t>
      </w:r>
      <w:proofErr w:type="gramEnd"/>
      <w:r>
        <w:rPr>
          <w:rFonts w:hint="eastAsia"/>
        </w:rPr>
        <w:t>。</w:t>
      </w:r>
    </w:p>
  </w:footnote>
  <w:footnote w:id="46">
    <w:p w:rsidR="00B21BB2" w:rsidRPr="001D56D2" w:rsidRDefault="00B21BB2" w:rsidP="000A7D21">
      <w:pPr>
        <w:pStyle w:val="-12"/>
        <w:spacing w:before="90" w:after="90"/>
        <w:jc w:val="both"/>
      </w:pPr>
      <w:r w:rsidRPr="00545A37">
        <w:rPr>
          <w:vertAlign w:val="superscript"/>
        </w:rPr>
        <w:footnoteRef/>
      </w:r>
      <w:r>
        <w:rPr>
          <w:rFonts w:hint="eastAsia"/>
        </w:rPr>
        <w:t xml:space="preserve"> </w:t>
      </w:r>
      <w:r>
        <w:rPr>
          <w:rFonts w:hint="eastAsia"/>
        </w:rPr>
        <w:t>據</w:t>
      </w:r>
      <w:r w:rsidRPr="001D56D2">
        <w:rPr>
          <w:rFonts w:hint="eastAsia"/>
        </w:rPr>
        <w:t>王揚宗撰，〈江南製造局翻譯書目新考〉，載《中國科技史料》，第</w:t>
      </w:r>
      <w:r w:rsidRPr="001D56D2">
        <w:rPr>
          <w:rFonts w:hint="eastAsia"/>
        </w:rPr>
        <w:t>16</w:t>
      </w:r>
      <w:r w:rsidRPr="001D56D2">
        <w:rPr>
          <w:rFonts w:hint="eastAsia"/>
        </w:rPr>
        <w:t>卷第二期</w:t>
      </w:r>
      <w:r w:rsidRPr="001D56D2">
        <w:rPr>
          <w:rFonts w:hint="eastAsia"/>
        </w:rPr>
        <w:t>(1995)</w:t>
      </w:r>
      <w:r w:rsidRPr="001D56D2">
        <w:rPr>
          <w:rFonts w:hint="eastAsia"/>
        </w:rPr>
        <w:t>，頁</w:t>
      </w:r>
      <w:r w:rsidRPr="001D56D2">
        <w:rPr>
          <w:rFonts w:hint="eastAsia"/>
        </w:rPr>
        <w:t>5-16</w:t>
      </w:r>
      <w:r>
        <w:rPr>
          <w:rFonts w:hint="eastAsia"/>
        </w:rPr>
        <w:t>統計，江南製造局翻譯已</w:t>
      </w:r>
      <w:proofErr w:type="gramStart"/>
      <w:r>
        <w:rPr>
          <w:rFonts w:hint="eastAsia"/>
        </w:rPr>
        <w:t>翻與未刊</w:t>
      </w:r>
      <w:proofErr w:type="gramEnd"/>
      <w:r>
        <w:rPr>
          <w:rFonts w:hint="eastAsia"/>
        </w:rPr>
        <w:t>書目</w:t>
      </w:r>
      <w:r>
        <w:rPr>
          <w:rFonts w:hint="eastAsia"/>
        </w:rPr>
        <w:t>241</w:t>
      </w:r>
      <w:r>
        <w:rPr>
          <w:rFonts w:hint="eastAsia"/>
        </w:rPr>
        <w:t>種中與水雷相關者</w:t>
      </w:r>
      <w:r>
        <w:rPr>
          <w:rFonts w:hint="eastAsia"/>
        </w:rPr>
        <w:t>2</w:t>
      </w:r>
      <w:r>
        <w:rPr>
          <w:rFonts w:hint="eastAsia"/>
        </w:rPr>
        <w:t>種，最早刊行的為《水雷秘要》，次</w:t>
      </w:r>
      <w:proofErr w:type="gramStart"/>
      <w:r>
        <w:rPr>
          <w:rFonts w:hint="eastAsia"/>
        </w:rPr>
        <w:t>為未刊之</w:t>
      </w:r>
      <w:proofErr w:type="gramEnd"/>
      <w:r>
        <w:rPr>
          <w:rFonts w:hint="eastAsia"/>
        </w:rPr>
        <w:t>《海用水雷法》</w:t>
      </w:r>
      <w:r w:rsidRPr="001D56D2">
        <w:rPr>
          <w:rFonts w:hint="eastAsia"/>
        </w:rPr>
        <w:t>；</w:t>
      </w:r>
      <w:r>
        <w:rPr>
          <w:rFonts w:hint="eastAsia"/>
        </w:rPr>
        <w:t>又，據</w:t>
      </w:r>
      <w:proofErr w:type="gramStart"/>
      <w:r w:rsidRPr="001D56D2">
        <w:rPr>
          <w:rFonts w:hint="eastAsia"/>
        </w:rPr>
        <w:t>劉申寧編</w:t>
      </w:r>
      <w:proofErr w:type="gramEnd"/>
      <w:r w:rsidRPr="001D56D2">
        <w:rPr>
          <w:rFonts w:hint="eastAsia"/>
        </w:rPr>
        <w:t>，《中國兵書總目》</w:t>
      </w:r>
      <w:proofErr w:type="gramStart"/>
      <w:r w:rsidRPr="001D56D2">
        <w:rPr>
          <w:rFonts w:hint="eastAsia"/>
        </w:rPr>
        <w:t>（</w:t>
      </w:r>
      <w:proofErr w:type="gramEnd"/>
      <w:r w:rsidRPr="001D56D2">
        <w:rPr>
          <w:rFonts w:hint="eastAsia"/>
        </w:rPr>
        <w:t>北京：國防大學出版社，</w:t>
      </w:r>
      <w:r w:rsidRPr="001D56D2">
        <w:rPr>
          <w:rFonts w:hint="eastAsia"/>
        </w:rPr>
        <w:t>1990</w:t>
      </w:r>
      <w:proofErr w:type="gramStart"/>
      <w:r w:rsidRPr="001D56D2">
        <w:rPr>
          <w:rFonts w:hint="eastAsia"/>
        </w:rPr>
        <w:t>）</w:t>
      </w:r>
      <w:proofErr w:type="gramEnd"/>
      <w:r>
        <w:rPr>
          <w:rFonts w:hint="eastAsia"/>
        </w:rPr>
        <w:t>，同光</w:t>
      </w:r>
      <w:proofErr w:type="gramStart"/>
      <w:r>
        <w:rPr>
          <w:rFonts w:hint="eastAsia"/>
        </w:rPr>
        <w:t>以後譯入</w:t>
      </w:r>
      <w:proofErr w:type="gramEnd"/>
      <w:r>
        <w:rPr>
          <w:rFonts w:hint="eastAsia"/>
        </w:rPr>
        <w:t>的西方水雷書籍，共有《艇雷紀要》、《海用水雷法》與《水雷秘要》</w:t>
      </w:r>
      <w:r>
        <w:rPr>
          <w:rFonts w:hint="eastAsia"/>
        </w:rPr>
        <w:t>3</w:t>
      </w:r>
      <w:r>
        <w:rPr>
          <w:rFonts w:hint="eastAsia"/>
        </w:rPr>
        <w:t>種，仍以《水雷秘要》為最早翻譯刊行介紹西方水雷及魚雷的著作。</w:t>
      </w:r>
    </w:p>
  </w:footnote>
  <w:footnote w:id="47">
    <w:p w:rsidR="00B21BB2" w:rsidRPr="00B65990" w:rsidRDefault="00B21BB2" w:rsidP="000A7D21">
      <w:pPr>
        <w:pStyle w:val="-12"/>
        <w:spacing w:before="90" w:after="90"/>
        <w:jc w:val="both"/>
      </w:pPr>
      <w:r>
        <w:rPr>
          <w:rStyle w:val="ac"/>
        </w:rPr>
        <w:footnoteRef/>
      </w:r>
      <w:r>
        <w:rPr>
          <w:rFonts w:hint="eastAsia"/>
        </w:rPr>
        <w:t>《水雷秘要》，卷一，頁</w:t>
      </w:r>
      <w:r>
        <w:rPr>
          <w:rFonts w:hint="eastAsia"/>
        </w:rPr>
        <w:t>3</w:t>
      </w:r>
      <w:r>
        <w:t>b</w:t>
      </w:r>
      <w:r>
        <w:rPr>
          <w:rFonts w:hint="eastAsia"/>
        </w:rPr>
        <w:t>。「</w:t>
      </w:r>
      <w:proofErr w:type="gramStart"/>
      <w:r w:rsidRPr="00B65990">
        <w:rPr>
          <w:rFonts w:hint="eastAsia"/>
        </w:rPr>
        <w:t>有繩牽動</w:t>
      </w:r>
      <w:proofErr w:type="gramEnd"/>
      <w:r w:rsidRPr="00B65990">
        <w:rPr>
          <w:rFonts w:hint="eastAsia"/>
        </w:rPr>
        <w:t>機</w:t>
      </w:r>
      <w:proofErr w:type="gramStart"/>
      <w:r w:rsidRPr="00B65990">
        <w:rPr>
          <w:rFonts w:hint="eastAsia"/>
        </w:rPr>
        <w:t>捩</w:t>
      </w:r>
      <w:proofErr w:type="gramEnd"/>
      <w:r w:rsidRPr="00B65990">
        <w:rPr>
          <w:rFonts w:hint="eastAsia"/>
        </w:rPr>
        <w:t>開放</w:t>
      </w:r>
      <w:r>
        <w:rPr>
          <w:rFonts w:hint="eastAsia"/>
        </w:rPr>
        <w:t>」的原文為</w:t>
      </w:r>
      <w:r>
        <w:rPr>
          <w:rFonts w:hint="eastAsia"/>
        </w:rPr>
        <w:t xml:space="preserve">: </w:t>
      </w:r>
      <w:proofErr w:type="gramStart"/>
      <w:r w:rsidRPr="00B65990">
        <w:t>to</w:t>
      </w:r>
      <w:proofErr w:type="gramEnd"/>
      <w:r w:rsidRPr="00B65990">
        <w:t xml:space="preserve"> be fired by means of levers attached to triggers</w:t>
      </w:r>
      <w:r>
        <w:rPr>
          <w:rFonts w:hint="eastAsia"/>
        </w:rPr>
        <w:t>.</w:t>
      </w:r>
      <w:r>
        <w:t xml:space="preserve"> </w:t>
      </w:r>
      <w:r>
        <w:rPr>
          <w:rFonts w:hint="eastAsia"/>
        </w:rPr>
        <w:t>其意為「以控制</w:t>
      </w:r>
      <w:proofErr w:type="gramStart"/>
      <w:r>
        <w:rPr>
          <w:rFonts w:hint="eastAsia"/>
        </w:rPr>
        <w:t>桿</w:t>
      </w:r>
      <w:proofErr w:type="gramEnd"/>
      <w:r>
        <w:rPr>
          <w:rFonts w:hint="eastAsia"/>
        </w:rPr>
        <w:t>牽動觸發器引爆」。</w:t>
      </w:r>
      <w:proofErr w:type="gramStart"/>
      <w:r>
        <w:rPr>
          <w:rFonts w:hint="eastAsia"/>
        </w:rPr>
        <w:t>而同書中</w:t>
      </w:r>
      <w:proofErr w:type="gramEnd"/>
      <w:r>
        <w:rPr>
          <w:rFonts w:hint="eastAsia"/>
        </w:rPr>
        <w:t>亦把</w:t>
      </w:r>
      <w:r w:rsidRPr="005F73CA">
        <w:t>mechanical mines</w:t>
      </w:r>
      <w:r>
        <w:rPr>
          <w:rFonts w:hint="eastAsia"/>
        </w:rPr>
        <w:t>（機械式水雷）翻成</w:t>
      </w:r>
      <w:r w:rsidRPr="005F73CA">
        <w:rPr>
          <w:rFonts w:hint="eastAsia"/>
        </w:rPr>
        <w:t>機</w:t>
      </w:r>
      <w:proofErr w:type="gramStart"/>
      <w:r w:rsidRPr="005F73CA">
        <w:rPr>
          <w:rFonts w:hint="eastAsia"/>
        </w:rPr>
        <w:t>捩</w:t>
      </w:r>
      <w:proofErr w:type="gramEnd"/>
      <w:r>
        <w:rPr>
          <w:rFonts w:hint="eastAsia"/>
        </w:rPr>
        <w:t>水雷。依筆者推斷，</w:t>
      </w:r>
      <w:proofErr w:type="gramStart"/>
      <w:r w:rsidRPr="005F73CA">
        <w:rPr>
          <w:rFonts w:hint="eastAsia"/>
        </w:rPr>
        <w:t>舒高第</w:t>
      </w:r>
      <w:r>
        <w:rPr>
          <w:rFonts w:hint="eastAsia"/>
        </w:rPr>
        <w:t>應</w:t>
      </w:r>
      <w:proofErr w:type="gramEnd"/>
      <w:r>
        <w:rPr>
          <w:rFonts w:hint="eastAsia"/>
        </w:rPr>
        <w:t>是將傳統機械式</w:t>
      </w:r>
      <w:r>
        <w:t>(</w:t>
      </w:r>
      <w:r w:rsidRPr="005F73CA">
        <w:t>mechanical</w:t>
      </w:r>
      <w:r>
        <w:t>)</w:t>
      </w:r>
      <w:r>
        <w:rPr>
          <w:rFonts w:hint="eastAsia"/>
        </w:rPr>
        <w:t>觸發的</w:t>
      </w:r>
      <w:proofErr w:type="gramStart"/>
      <w:r>
        <w:rPr>
          <w:rFonts w:hint="eastAsia"/>
        </w:rPr>
        <w:t>裝置皆翻為</w:t>
      </w:r>
      <w:proofErr w:type="gramEnd"/>
      <w:r w:rsidRPr="00B65990">
        <w:rPr>
          <w:rFonts w:hint="eastAsia"/>
        </w:rPr>
        <w:t>機</w:t>
      </w:r>
      <w:proofErr w:type="gramStart"/>
      <w:r w:rsidRPr="00B65990">
        <w:rPr>
          <w:rFonts w:hint="eastAsia"/>
        </w:rPr>
        <w:t>捩</w:t>
      </w:r>
      <w:proofErr w:type="gramEnd"/>
      <w:r>
        <w:rPr>
          <w:rFonts w:hint="eastAsia"/>
        </w:rPr>
        <w:t>。</w:t>
      </w:r>
    </w:p>
  </w:footnote>
  <w:footnote w:id="48">
    <w:p w:rsidR="00B21BB2" w:rsidRDefault="00B21BB2" w:rsidP="000A7D21">
      <w:pPr>
        <w:pStyle w:val="-12"/>
        <w:spacing w:before="90" w:after="90"/>
        <w:jc w:val="both"/>
      </w:pPr>
      <w:r>
        <w:rPr>
          <w:rStyle w:val="ac"/>
        </w:rPr>
        <w:footnoteRef/>
      </w:r>
      <w:r>
        <w:rPr>
          <w:rFonts w:hint="eastAsia"/>
        </w:rPr>
        <w:t>《水雷秘要》，卷二，頁</w:t>
      </w:r>
      <w:r>
        <w:rPr>
          <w:rFonts w:hint="eastAsia"/>
        </w:rPr>
        <w:t>8a</w:t>
      </w:r>
      <w:r>
        <w:rPr>
          <w:rFonts w:hint="eastAsia"/>
        </w:rPr>
        <w:t>。</w:t>
      </w:r>
    </w:p>
  </w:footnote>
  <w:footnote w:id="49">
    <w:p w:rsidR="00B21BB2" w:rsidRDefault="00B21BB2" w:rsidP="000A7D21">
      <w:pPr>
        <w:pStyle w:val="-12"/>
        <w:spacing w:before="90" w:after="90"/>
        <w:jc w:val="both"/>
      </w:pPr>
      <w:r>
        <w:rPr>
          <w:rStyle w:val="ac"/>
        </w:rPr>
        <w:footnoteRef/>
      </w:r>
      <w:r>
        <w:rPr>
          <w:rFonts w:hint="eastAsia"/>
        </w:rPr>
        <w:t>《水雷秘要》，卷二，頁</w:t>
      </w:r>
      <w:r>
        <w:rPr>
          <w:rFonts w:hint="eastAsia"/>
        </w:rPr>
        <w:t>9b</w:t>
      </w:r>
      <w:r>
        <w:rPr>
          <w:rFonts w:hint="eastAsia"/>
        </w:rPr>
        <w:t>。</w:t>
      </w:r>
    </w:p>
  </w:footnote>
  <w:footnote w:id="50">
    <w:p w:rsidR="00B21BB2" w:rsidRPr="000A40CC" w:rsidRDefault="00B21BB2" w:rsidP="000A7D21">
      <w:pPr>
        <w:pStyle w:val="aa"/>
        <w:spacing w:before="90" w:after="90"/>
        <w:ind w:left="238" w:hangingChars="119" w:hanging="238"/>
        <w:jc w:val="both"/>
        <w:rPr>
          <w:rStyle w:val="affff0"/>
        </w:rPr>
      </w:pPr>
      <w:r w:rsidRPr="00961ED4">
        <w:rPr>
          <w:rStyle w:val="ac"/>
        </w:rPr>
        <w:footnoteRef/>
      </w:r>
      <w:r>
        <w:rPr>
          <w:rStyle w:val="affff0"/>
          <w:rFonts w:hint="eastAsia"/>
        </w:rPr>
        <w:t xml:space="preserve"> </w:t>
      </w:r>
      <w:r>
        <w:rPr>
          <w:rStyle w:val="affff0"/>
          <w:rFonts w:hint="eastAsia"/>
        </w:rPr>
        <w:t>李鴻章，〈</w:t>
      </w:r>
      <w:r w:rsidRPr="00366794">
        <w:rPr>
          <w:rStyle w:val="affff0"/>
          <w:rFonts w:hint="eastAsia"/>
        </w:rPr>
        <w:t>謹將總理衙門原奏緊要事宜逐條切實辦法等詳細擬議</w:t>
      </w:r>
      <w:r>
        <w:rPr>
          <w:rStyle w:val="affff0"/>
          <w:rFonts w:hint="eastAsia"/>
        </w:rPr>
        <w:t>〉，《軍機處檔奏摺錄副》（</w:t>
      </w:r>
      <w:r w:rsidRPr="00366794">
        <w:rPr>
          <w:rStyle w:val="affff0"/>
          <w:rFonts w:hint="eastAsia"/>
        </w:rPr>
        <w:t>國立故宮博物院藏，文獻編號</w:t>
      </w:r>
      <w:r w:rsidRPr="00F10796">
        <w:rPr>
          <w:rStyle w:val="affff0"/>
        </w:rPr>
        <w:t>117632</w:t>
      </w:r>
      <w:r>
        <w:rPr>
          <w:rStyle w:val="affff0"/>
          <w:rFonts w:hint="eastAsia"/>
        </w:rPr>
        <w:t>）。同治（時間不詳，按內容應為同治十三年）。</w:t>
      </w:r>
    </w:p>
  </w:footnote>
  <w:footnote w:id="51">
    <w:p w:rsidR="00B21BB2" w:rsidRDefault="00B21BB2" w:rsidP="000A7D21">
      <w:pPr>
        <w:pStyle w:val="-12"/>
        <w:spacing w:before="90" w:after="90"/>
        <w:jc w:val="both"/>
      </w:pPr>
      <w:r>
        <w:rPr>
          <w:rStyle w:val="ac"/>
        </w:rPr>
        <w:footnoteRef/>
      </w:r>
      <w:r>
        <w:rPr>
          <w:rFonts w:hint="eastAsia"/>
        </w:rPr>
        <w:t>《水雷秘要》，卷</w:t>
      </w:r>
      <w:proofErr w:type="gramStart"/>
      <w:r>
        <w:rPr>
          <w:rFonts w:hint="eastAsia"/>
        </w:rPr>
        <w:t>三</w:t>
      </w:r>
      <w:proofErr w:type="gramEnd"/>
      <w:r>
        <w:rPr>
          <w:rFonts w:hint="eastAsia"/>
        </w:rPr>
        <w:t>，頁</w:t>
      </w:r>
      <w:r>
        <w:rPr>
          <w:rFonts w:hint="eastAsia"/>
        </w:rPr>
        <w:t>18a</w:t>
      </w:r>
      <w:r>
        <w:rPr>
          <w:rFonts w:hint="eastAsia"/>
        </w:rPr>
        <w:t>。</w:t>
      </w:r>
    </w:p>
  </w:footnote>
  <w:footnote w:id="52">
    <w:p w:rsidR="00B21BB2" w:rsidRDefault="00B21BB2" w:rsidP="000A7D21">
      <w:pPr>
        <w:pStyle w:val="-12"/>
        <w:spacing w:before="90" w:after="90"/>
        <w:jc w:val="both"/>
      </w:pPr>
      <w:r>
        <w:rPr>
          <w:rStyle w:val="ac"/>
        </w:rPr>
        <w:footnoteRef/>
      </w:r>
      <w:r>
        <w:t xml:space="preserve"> </w:t>
      </w:r>
      <w:r>
        <w:rPr>
          <w:rFonts w:hint="eastAsia"/>
        </w:rPr>
        <w:t>［</w:t>
      </w:r>
      <w:r w:rsidRPr="00146E51">
        <w:rPr>
          <w:rFonts w:hint="eastAsia"/>
        </w:rPr>
        <w:t>清</w:t>
      </w:r>
      <w:r>
        <w:rPr>
          <w:rFonts w:hint="eastAsia"/>
        </w:rPr>
        <w:t>］</w:t>
      </w:r>
      <w:r w:rsidRPr="00146E51">
        <w:rPr>
          <w:rFonts w:hint="eastAsia"/>
        </w:rPr>
        <w:t>王平</w:t>
      </w:r>
      <w:r>
        <w:rPr>
          <w:rFonts w:hint="eastAsia"/>
        </w:rPr>
        <w:t>、</w:t>
      </w:r>
      <w:r w:rsidRPr="00146E51">
        <w:rPr>
          <w:rFonts w:hint="eastAsia"/>
        </w:rPr>
        <w:t>李榮光</w:t>
      </w:r>
      <w:r>
        <w:rPr>
          <w:rFonts w:hint="eastAsia"/>
        </w:rPr>
        <w:t>、</w:t>
      </w:r>
      <w:proofErr w:type="gramStart"/>
      <w:r w:rsidRPr="00146E51">
        <w:rPr>
          <w:rFonts w:hint="eastAsia"/>
        </w:rPr>
        <w:t>梁植</w:t>
      </w:r>
      <w:r>
        <w:rPr>
          <w:rFonts w:hint="eastAsia"/>
        </w:rPr>
        <w:t>等撰</w:t>
      </w:r>
      <w:proofErr w:type="gramEnd"/>
      <w:r>
        <w:rPr>
          <w:rFonts w:hint="eastAsia"/>
        </w:rPr>
        <w:t>，《水雷問答圖說》（中央研究院傅斯年圖書館藏</w:t>
      </w:r>
      <w:r w:rsidRPr="00146E51">
        <w:rPr>
          <w:rFonts w:hint="eastAsia"/>
        </w:rPr>
        <w:t>清光緒戊子十四年</w:t>
      </w:r>
      <w:r>
        <w:t>[</w:t>
      </w:r>
      <w:r>
        <w:rPr>
          <w:rFonts w:hint="eastAsia"/>
        </w:rPr>
        <w:t>1888]</w:t>
      </w:r>
      <w:r w:rsidRPr="00146E51">
        <w:rPr>
          <w:rFonts w:hint="eastAsia"/>
        </w:rPr>
        <w:t>敦厚堂刊袖珍本</w:t>
      </w:r>
      <w:r>
        <w:rPr>
          <w:rFonts w:hint="eastAsia"/>
        </w:rPr>
        <w:t>）。</w:t>
      </w:r>
    </w:p>
  </w:footnote>
  <w:footnote w:id="53">
    <w:p w:rsidR="00B21BB2" w:rsidRDefault="00B21BB2" w:rsidP="004F4A02">
      <w:pPr>
        <w:pStyle w:val="-12"/>
        <w:spacing w:before="90" w:after="90"/>
      </w:pPr>
      <w:r>
        <w:rPr>
          <w:rStyle w:val="ac"/>
        </w:rPr>
        <w:footnoteRef/>
      </w:r>
      <w:r>
        <w:rPr>
          <w:rFonts w:hint="eastAsia"/>
        </w:rPr>
        <w:t>《水雷問答圖說》，〈水雷總說〉，頁</w:t>
      </w:r>
      <w:r>
        <w:rPr>
          <w:rFonts w:hint="eastAsia"/>
        </w:rPr>
        <w:t>5</w:t>
      </w:r>
      <w:r>
        <w:t>a</w:t>
      </w:r>
      <w:r>
        <w:rPr>
          <w:rFonts w:hint="eastAsia"/>
        </w:rPr>
        <w:t>。</w:t>
      </w:r>
    </w:p>
  </w:footnote>
  <w:footnote w:id="54">
    <w:p w:rsidR="00B21BB2" w:rsidRDefault="00B21BB2" w:rsidP="004F4A02">
      <w:pPr>
        <w:pStyle w:val="-12"/>
        <w:spacing w:before="90" w:after="90"/>
      </w:pPr>
      <w:r>
        <w:rPr>
          <w:rStyle w:val="ac"/>
        </w:rPr>
        <w:footnoteRef/>
      </w:r>
      <w:r>
        <w:rPr>
          <w:rFonts w:hint="eastAsia"/>
        </w:rPr>
        <w:t>《水雷問答圖說》，〈水雷總說〉，頁</w:t>
      </w:r>
      <w:r>
        <w:rPr>
          <w:rFonts w:hint="eastAsia"/>
        </w:rPr>
        <w:t>5b</w:t>
      </w:r>
      <w:r>
        <w:rPr>
          <w:rFonts w:hint="eastAsia"/>
        </w:rPr>
        <w:t>。</w:t>
      </w:r>
    </w:p>
  </w:footnote>
  <w:footnote w:id="55">
    <w:p w:rsidR="00B21BB2" w:rsidRDefault="00B21BB2" w:rsidP="004F4A02">
      <w:pPr>
        <w:pStyle w:val="-12"/>
        <w:spacing w:before="90" w:after="90"/>
      </w:pPr>
      <w:r>
        <w:rPr>
          <w:rStyle w:val="ac"/>
        </w:rPr>
        <w:footnoteRef/>
      </w:r>
      <w:r>
        <w:rPr>
          <w:rFonts w:hint="eastAsia"/>
        </w:rPr>
        <w:t>《水雷問答圖說》，〈水雷總說〉，頁</w:t>
      </w:r>
      <w:r>
        <w:rPr>
          <w:rFonts w:hint="eastAsia"/>
        </w:rPr>
        <w:t>5b-6a</w:t>
      </w:r>
      <w:r>
        <w:rPr>
          <w:rFonts w:hint="eastAsia"/>
        </w:rPr>
        <w:t>。</w:t>
      </w:r>
    </w:p>
  </w:footnote>
  <w:footnote w:id="56">
    <w:p w:rsidR="00B21BB2" w:rsidRDefault="00B21BB2" w:rsidP="004F4A02">
      <w:pPr>
        <w:pStyle w:val="-12"/>
        <w:spacing w:before="90" w:after="90"/>
      </w:pPr>
      <w:r>
        <w:rPr>
          <w:rStyle w:val="ac"/>
        </w:rPr>
        <w:footnoteRef/>
      </w:r>
      <w:r>
        <w:rPr>
          <w:rFonts w:hint="eastAsia"/>
        </w:rPr>
        <w:t>《水雷問答圖說》，〈水雷總說〉，頁</w:t>
      </w:r>
      <w:r>
        <w:rPr>
          <w:rFonts w:hint="eastAsia"/>
        </w:rPr>
        <w:t>6a</w:t>
      </w:r>
      <w:r>
        <w:rPr>
          <w:rFonts w:hint="eastAsia"/>
        </w:rPr>
        <w:t>。</w:t>
      </w:r>
    </w:p>
  </w:footnote>
  <w:footnote w:id="57">
    <w:p w:rsidR="00B21BB2" w:rsidRDefault="00B21BB2" w:rsidP="004F4A02">
      <w:pPr>
        <w:pStyle w:val="-12"/>
        <w:spacing w:before="90" w:after="90"/>
      </w:pPr>
      <w:r>
        <w:rPr>
          <w:rStyle w:val="ac"/>
        </w:rPr>
        <w:footnoteRef/>
      </w:r>
      <w:r>
        <w:rPr>
          <w:rFonts w:hint="eastAsia"/>
        </w:rPr>
        <w:t>《水雷問答圖說》，〈水雷總說〉，頁</w:t>
      </w:r>
      <w:r>
        <w:rPr>
          <w:rFonts w:hint="eastAsia"/>
        </w:rPr>
        <w:t>7a</w:t>
      </w:r>
      <w:r>
        <w:rPr>
          <w:rFonts w:hint="eastAsia"/>
        </w:rPr>
        <w:t>。</w:t>
      </w:r>
    </w:p>
  </w:footnote>
  <w:footnote w:id="58">
    <w:p w:rsidR="00B21BB2" w:rsidRDefault="00B21BB2" w:rsidP="004F4A02">
      <w:pPr>
        <w:pStyle w:val="-12"/>
        <w:spacing w:before="90" w:after="90"/>
      </w:pPr>
      <w:r>
        <w:rPr>
          <w:rStyle w:val="ac"/>
        </w:rPr>
        <w:footnoteRef/>
      </w:r>
      <w:r>
        <w:rPr>
          <w:rFonts w:hint="eastAsia"/>
        </w:rPr>
        <w:t>《水雷問答圖說》，〈</w:t>
      </w:r>
      <w:r w:rsidRPr="006C22F0">
        <w:rPr>
          <w:rFonts w:hint="eastAsia"/>
        </w:rPr>
        <w:t>各種水雷器具名目</w:t>
      </w:r>
      <w:r>
        <w:rPr>
          <w:rFonts w:hint="eastAsia"/>
        </w:rPr>
        <w:t>〉，頁</w:t>
      </w:r>
      <w:r>
        <w:rPr>
          <w:rFonts w:hint="eastAsia"/>
        </w:rPr>
        <w:t>13b</w:t>
      </w:r>
      <w:r>
        <w:rPr>
          <w:rFonts w:hint="eastAsia"/>
        </w:rPr>
        <w:t>。</w:t>
      </w:r>
    </w:p>
  </w:footnote>
  <w:footnote w:id="59">
    <w:p w:rsidR="00B21BB2" w:rsidRDefault="00B21BB2" w:rsidP="004F4A02">
      <w:pPr>
        <w:pStyle w:val="-12"/>
        <w:spacing w:before="90" w:after="90"/>
      </w:pPr>
      <w:r>
        <w:rPr>
          <w:rStyle w:val="ac"/>
        </w:rPr>
        <w:footnoteRef/>
      </w:r>
      <w:r>
        <w:rPr>
          <w:rFonts w:hint="eastAsia"/>
        </w:rPr>
        <w:t>《水雷問答圖說》，〈</w:t>
      </w:r>
      <w:r w:rsidRPr="006C22F0">
        <w:rPr>
          <w:rFonts w:hint="eastAsia"/>
        </w:rPr>
        <w:t>各種水雷器具名目</w:t>
      </w:r>
      <w:r>
        <w:rPr>
          <w:rFonts w:hint="eastAsia"/>
        </w:rPr>
        <w:t>〉，頁</w:t>
      </w:r>
      <w:r>
        <w:rPr>
          <w:rFonts w:hint="eastAsia"/>
        </w:rPr>
        <w:t>15a</w:t>
      </w:r>
      <w:r>
        <w:rPr>
          <w:rFonts w:hint="eastAsia"/>
        </w:rPr>
        <w:t>。</w:t>
      </w:r>
    </w:p>
  </w:footnote>
  <w:footnote w:id="60">
    <w:p w:rsidR="00B21BB2" w:rsidRDefault="00B21BB2" w:rsidP="000C3AC3">
      <w:pPr>
        <w:pStyle w:val="-12"/>
        <w:spacing w:before="90" w:after="90"/>
      </w:pPr>
      <w:r>
        <w:rPr>
          <w:rStyle w:val="ac"/>
        </w:rPr>
        <w:footnoteRef/>
      </w:r>
      <w:r>
        <w:rPr>
          <w:rFonts w:hint="eastAsia"/>
        </w:rPr>
        <w:t xml:space="preserve"> </w:t>
      </w:r>
      <w:r>
        <w:rPr>
          <w:rFonts w:hint="eastAsia"/>
        </w:rPr>
        <w:t>石秀華、許暉、韓鵬、邢天安等編著，《水下武器系統概論》</w:t>
      </w:r>
      <w:proofErr w:type="gramStart"/>
      <w:r>
        <w:rPr>
          <w:rFonts w:hint="eastAsia"/>
        </w:rPr>
        <w:t>（</w:t>
      </w:r>
      <w:proofErr w:type="gramEnd"/>
      <w:r>
        <w:rPr>
          <w:rFonts w:hint="eastAsia"/>
        </w:rPr>
        <w:t>西安：西北工業大學出版社，</w:t>
      </w:r>
      <w:r>
        <w:rPr>
          <w:rFonts w:hint="eastAsia"/>
        </w:rPr>
        <w:t>2013</w:t>
      </w:r>
      <w:proofErr w:type="gramStart"/>
      <w:r>
        <w:rPr>
          <w:rFonts w:hint="eastAsia"/>
        </w:rPr>
        <w:t>）</w:t>
      </w:r>
      <w:proofErr w:type="gramEnd"/>
      <w:r>
        <w:rPr>
          <w:rFonts w:hint="eastAsia"/>
        </w:rPr>
        <w:t>，頁</w:t>
      </w:r>
      <w:r>
        <w:rPr>
          <w:rFonts w:hint="eastAsia"/>
        </w:rPr>
        <w:t>161-163</w:t>
      </w:r>
      <w:r>
        <w:rPr>
          <w:rFonts w:hint="eastAsia"/>
        </w:rPr>
        <w:t>。</w:t>
      </w:r>
    </w:p>
  </w:footnote>
  <w:footnote w:id="61">
    <w:p w:rsidR="00B21BB2" w:rsidRDefault="00B21BB2" w:rsidP="004F4A02">
      <w:pPr>
        <w:pStyle w:val="-12"/>
        <w:spacing w:before="90" w:after="90"/>
      </w:pPr>
      <w:r>
        <w:rPr>
          <w:rStyle w:val="ac"/>
        </w:rPr>
        <w:footnoteRef/>
      </w:r>
      <w:r>
        <w:rPr>
          <w:rFonts w:hint="eastAsia"/>
        </w:rPr>
        <w:t xml:space="preserve"> </w:t>
      </w:r>
      <w:r>
        <w:rPr>
          <w:rFonts w:hint="eastAsia"/>
        </w:rPr>
        <w:t>丁寶楨，〈籌議海防摺〉，收於</w:t>
      </w:r>
      <w:r w:rsidRPr="00F445DA">
        <w:rPr>
          <w:rFonts w:hint="eastAsia"/>
        </w:rPr>
        <w:t>《</w:t>
      </w:r>
      <w:r>
        <w:rPr>
          <w:rFonts w:hint="eastAsia"/>
        </w:rPr>
        <w:t>中國近代史資料叢刊•洋務運動</w:t>
      </w:r>
      <w:r w:rsidRPr="00F445DA">
        <w:rPr>
          <w:rFonts w:hint="eastAsia"/>
        </w:rPr>
        <w:t>》</w:t>
      </w:r>
      <w:proofErr w:type="gramStart"/>
      <w:r>
        <w:rPr>
          <w:rFonts w:hint="eastAsia"/>
        </w:rPr>
        <w:t>（</w:t>
      </w:r>
      <w:proofErr w:type="gramEnd"/>
      <w:r>
        <w:rPr>
          <w:rFonts w:hint="eastAsia"/>
        </w:rPr>
        <w:t>上海：上海人民出版社，</w:t>
      </w:r>
      <w:r>
        <w:rPr>
          <w:rFonts w:hint="eastAsia"/>
        </w:rPr>
        <w:t>2000</w:t>
      </w:r>
      <w:r>
        <w:rPr>
          <w:rFonts w:hint="eastAsia"/>
        </w:rPr>
        <w:t>，初版</w:t>
      </w:r>
      <w:proofErr w:type="gramStart"/>
      <w:r>
        <w:rPr>
          <w:rFonts w:hint="eastAsia"/>
        </w:rPr>
        <w:t>）</w:t>
      </w:r>
      <w:proofErr w:type="gramEnd"/>
      <w:r>
        <w:rPr>
          <w:rFonts w:hint="eastAsia"/>
        </w:rPr>
        <w:t>，第</w:t>
      </w:r>
      <w:r>
        <w:rPr>
          <w:rFonts w:hint="eastAsia"/>
        </w:rPr>
        <w:t>2</w:t>
      </w:r>
      <w:r>
        <w:rPr>
          <w:rFonts w:hint="eastAsia"/>
        </w:rPr>
        <w:t>冊，</w:t>
      </w:r>
      <w:r w:rsidRPr="00F445DA">
        <w:rPr>
          <w:rFonts w:hint="eastAsia"/>
        </w:rPr>
        <w:t>頁</w:t>
      </w:r>
      <w:r>
        <w:rPr>
          <w:rFonts w:hint="eastAsia"/>
        </w:rPr>
        <w:t>340</w:t>
      </w:r>
      <w:r>
        <w:rPr>
          <w:rFonts w:hint="eastAsia"/>
        </w:rPr>
        <w:t>。光緒元年十月初一日。</w:t>
      </w:r>
    </w:p>
  </w:footnote>
  <w:footnote w:id="62">
    <w:p w:rsidR="00B21BB2" w:rsidRDefault="00B21BB2" w:rsidP="004F4A02">
      <w:pPr>
        <w:pStyle w:val="-12"/>
        <w:spacing w:before="90" w:after="90"/>
      </w:pPr>
      <w:r>
        <w:rPr>
          <w:rStyle w:val="ac"/>
        </w:rPr>
        <w:footnoteRef/>
      </w:r>
      <w:r w:rsidRPr="00BF43F5">
        <w:rPr>
          <w:rFonts w:hint="eastAsia"/>
        </w:rPr>
        <w:t>《李鴻章與北洋艦隊（</w:t>
      </w:r>
      <w:r w:rsidRPr="00BF43F5">
        <w:rPr>
          <w:rFonts w:hint="eastAsia"/>
        </w:rPr>
        <w:t>修訂本）》</w:t>
      </w:r>
      <w:r>
        <w:rPr>
          <w:rFonts w:hint="eastAsia"/>
        </w:rPr>
        <w:t>，頁</w:t>
      </w:r>
      <w:r>
        <w:rPr>
          <w:rFonts w:hint="eastAsia"/>
        </w:rPr>
        <w:t>236-259</w:t>
      </w:r>
      <w:r>
        <w:rPr>
          <w:rFonts w:hint="eastAsia"/>
        </w:rPr>
        <w:t>。</w:t>
      </w:r>
    </w:p>
  </w:footnote>
  <w:footnote w:id="63">
    <w:p w:rsidR="00B21BB2" w:rsidRPr="000A40CC" w:rsidRDefault="00B21BB2" w:rsidP="004F4A02">
      <w:pPr>
        <w:pStyle w:val="aa"/>
        <w:spacing w:before="90" w:after="90"/>
        <w:ind w:left="238" w:hangingChars="119" w:hanging="238"/>
        <w:rPr>
          <w:rStyle w:val="affff0"/>
        </w:rPr>
      </w:pPr>
      <w:r>
        <w:rPr>
          <w:rStyle w:val="ac"/>
        </w:rPr>
        <w:footnoteRef/>
      </w:r>
      <w:r>
        <w:rPr>
          <w:rStyle w:val="affff0"/>
          <w:rFonts w:hint="eastAsia"/>
        </w:rPr>
        <w:t xml:space="preserve"> </w:t>
      </w:r>
      <w:r>
        <w:rPr>
          <w:rStyle w:val="affff0"/>
          <w:rFonts w:hint="eastAsia"/>
        </w:rPr>
        <w:t>李宗羲，〈</w:t>
      </w:r>
      <w:r w:rsidRPr="003776EC">
        <w:rPr>
          <w:rStyle w:val="affff0"/>
          <w:rFonts w:hint="eastAsia"/>
        </w:rPr>
        <w:t>奏為遵覆海防事宜由</w:t>
      </w:r>
      <w:r>
        <w:rPr>
          <w:rStyle w:val="affff0"/>
          <w:rFonts w:hint="eastAsia"/>
        </w:rPr>
        <w:t>〉，《軍機處檔奏摺錄副》（</w:t>
      </w:r>
      <w:r w:rsidRPr="00366794">
        <w:rPr>
          <w:rStyle w:val="affff0"/>
          <w:rFonts w:hint="eastAsia"/>
        </w:rPr>
        <w:t>國立故宮博物院藏，文獻編號</w:t>
      </w:r>
      <w:r w:rsidRPr="00F10796">
        <w:rPr>
          <w:rStyle w:val="affff0"/>
        </w:rPr>
        <w:t>117</w:t>
      </w:r>
      <w:r>
        <w:rPr>
          <w:rStyle w:val="affff0"/>
          <w:rFonts w:hint="eastAsia"/>
        </w:rPr>
        <w:t>793</w:t>
      </w:r>
      <w:r>
        <w:rPr>
          <w:rStyle w:val="affff0"/>
          <w:rFonts w:hint="eastAsia"/>
        </w:rPr>
        <w:t>）。同治。</w:t>
      </w:r>
    </w:p>
  </w:footnote>
  <w:footnote w:id="64">
    <w:p w:rsidR="00B21BB2" w:rsidRDefault="00B21BB2" w:rsidP="004F4A02">
      <w:pPr>
        <w:pStyle w:val="aa"/>
        <w:spacing w:before="90" w:after="90"/>
      </w:pPr>
      <w:r>
        <w:rPr>
          <w:rStyle w:val="ac"/>
        </w:rPr>
        <w:footnoteRef/>
      </w:r>
      <w:r w:rsidRPr="00631A4B">
        <w:rPr>
          <w:rStyle w:val="affff0"/>
          <w:rFonts w:hint="eastAsia"/>
        </w:rPr>
        <w:t>《李鴻章全集》，</w:t>
      </w:r>
      <w:r>
        <w:rPr>
          <w:rStyle w:val="affff0"/>
          <w:rFonts w:hint="eastAsia"/>
        </w:rPr>
        <w:t>第</w:t>
      </w:r>
      <w:r>
        <w:rPr>
          <w:rStyle w:val="affff0"/>
          <w:rFonts w:hint="eastAsia"/>
        </w:rPr>
        <w:t>30</w:t>
      </w:r>
      <w:r>
        <w:rPr>
          <w:rStyle w:val="affff0"/>
          <w:rFonts w:hint="eastAsia"/>
        </w:rPr>
        <w:t>冊，〈信函</w:t>
      </w:r>
      <w:r w:rsidRPr="00631A4B">
        <w:rPr>
          <w:rStyle w:val="affff0"/>
          <w:rFonts w:hint="eastAsia"/>
        </w:rPr>
        <w:t>〉</w:t>
      </w:r>
      <w:r>
        <w:rPr>
          <w:rStyle w:val="affff0"/>
          <w:rFonts w:hint="eastAsia"/>
        </w:rPr>
        <w:t>2</w:t>
      </w:r>
      <w:r w:rsidRPr="00631A4B">
        <w:rPr>
          <w:rStyle w:val="affff0"/>
          <w:rFonts w:hint="eastAsia"/>
        </w:rPr>
        <w:t>，頁</w:t>
      </w:r>
      <w:r>
        <w:rPr>
          <w:rStyle w:val="affff0"/>
          <w:rFonts w:hint="eastAsia"/>
        </w:rPr>
        <w:t>216</w:t>
      </w:r>
      <w:r>
        <w:rPr>
          <w:rStyle w:val="affff0"/>
          <w:rFonts w:hint="eastAsia"/>
        </w:rPr>
        <w:t>。同治十年四月二十日。</w:t>
      </w:r>
    </w:p>
  </w:footnote>
  <w:footnote w:id="65">
    <w:p w:rsidR="00B21BB2" w:rsidRDefault="00B21BB2" w:rsidP="004F4A02">
      <w:pPr>
        <w:pStyle w:val="-12"/>
        <w:spacing w:before="90" w:after="90"/>
      </w:pPr>
      <w:r>
        <w:rPr>
          <w:rStyle w:val="ac"/>
        </w:rPr>
        <w:footnoteRef/>
      </w:r>
      <w:r>
        <w:t xml:space="preserve"> </w:t>
      </w:r>
      <w:r>
        <w:rPr>
          <w:rFonts w:hint="eastAsia"/>
        </w:rPr>
        <w:t>袁保齡撰，《閣學公集》</w:t>
      </w:r>
      <w:proofErr w:type="gramStart"/>
      <w:r>
        <w:rPr>
          <w:rFonts w:hint="eastAsia"/>
        </w:rPr>
        <w:t>（</w:t>
      </w:r>
      <w:r>
        <w:rPr>
          <w:rFonts w:hint="eastAsia"/>
        </w:rPr>
        <w:t>臺</w:t>
      </w:r>
      <w:proofErr w:type="gramEnd"/>
      <w:r>
        <w:rPr>
          <w:rFonts w:hint="eastAsia"/>
        </w:rPr>
        <w:t>北：文海出版社，</w:t>
      </w:r>
      <w:r>
        <w:rPr>
          <w:rFonts w:hint="eastAsia"/>
        </w:rPr>
        <w:t>1967</w:t>
      </w:r>
      <w:r>
        <w:rPr>
          <w:rFonts w:hint="eastAsia"/>
        </w:rPr>
        <w:t>，《項城袁氏三代家集》），公</w:t>
      </w:r>
      <w:proofErr w:type="gramStart"/>
      <w:r>
        <w:rPr>
          <w:rFonts w:hint="eastAsia"/>
        </w:rPr>
        <w:t>牘</w:t>
      </w:r>
      <w:proofErr w:type="gramEnd"/>
      <w:r>
        <w:rPr>
          <w:rFonts w:hint="eastAsia"/>
        </w:rPr>
        <w:t>卷</w:t>
      </w:r>
      <w:proofErr w:type="gramStart"/>
      <w:r>
        <w:rPr>
          <w:rFonts w:hint="eastAsia"/>
        </w:rPr>
        <w:t>三</w:t>
      </w:r>
      <w:proofErr w:type="gramEnd"/>
      <w:r>
        <w:rPr>
          <w:rFonts w:hint="eastAsia"/>
        </w:rPr>
        <w:t>，頁</w:t>
      </w:r>
      <w:r>
        <w:rPr>
          <w:rFonts w:hint="eastAsia"/>
        </w:rPr>
        <w:t>3660-3662</w:t>
      </w:r>
      <w:r>
        <w:rPr>
          <w:rFonts w:hint="eastAsia"/>
        </w:rPr>
        <w:t>。</w:t>
      </w:r>
    </w:p>
  </w:footnote>
  <w:footnote w:id="66">
    <w:p w:rsidR="00B21BB2" w:rsidRDefault="00B21BB2" w:rsidP="004F4A02">
      <w:pPr>
        <w:pStyle w:val="-12"/>
        <w:spacing w:before="90" w:after="90"/>
      </w:pPr>
      <w:r>
        <w:rPr>
          <w:rStyle w:val="ac"/>
        </w:rPr>
        <w:footnoteRef/>
      </w:r>
      <w:r>
        <w:rPr>
          <w:rFonts w:hint="eastAsia"/>
        </w:rPr>
        <w:t>《閣學公集》，公</w:t>
      </w:r>
      <w:proofErr w:type="gramStart"/>
      <w:r>
        <w:rPr>
          <w:rFonts w:hint="eastAsia"/>
        </w:rPr>
        <w:t>牘</w:t>
      </w:r>
      <w:proofErr w:type="gramEnd"/>
      <w:r>
        <w:rPr>
          <w:rFonts w:hint="eastAsia"/>
        </w:rPr>
        <w:t>卷</w:t>
      </w:r>
      <w:proofErr w:type="gramStart"/>
      <w:r>
        <w:rPr>
          <w:rFonts w:hint="eastAsia"/>
        </w:rPr>
        <w:t>三</w:t>
      </w:r>
      <w:proofErr w:type="gramEnd"/>
      <w:r>
        <w:rPr>
          <w:rFonts w:hint="eastAsia"/>
        </w:rPr>
        <w:t>，頁</w:t>
      </w:r>
      <w:r>
        <w:rPr>
          <w:rFonts w:hint="eastAsia"/>
        </w:rPr>
        <w:t>3679-3681</w:t>
      </w:r>
      <w:r>
        <w:rPr>
          <w:rFonts w:hint="eastAsia"/>
        </w:rPr>
        <w:t>。</w:t>
      </w:r>
    </w:p>
  </w:footnote>
  <w:footnote w:id="67">
    <w:p w:rsidR="00B21BB2" w:rsidRDefault="00B21BB2" w:rsidP="004F4A02">
      <w:pPr>
        <w:pStyle w:val="-12"/>
        <w:spacing w:before="90" w:after="90"/>
      </w:pPr>
      <w:r>
        <w:rPr>
          <w:rStyle w:val="ac"/>
        </w:rPr>
        <w:footnoteRef/>
      </w:r>
      <w:r>
        <w:rPr>
          <w:rFonts w:hint="eastAsia"/>
        </w:rPr>
        <w:t>《閣學公集》，公</w:t>
      </w:r>
      <w:proofErr w:type="gramStart"/>
      <w:r>
        <w:rPr>
          <w:rFonts w:hint="eastAsia"/>
        </w:rPr>
        <w:t>牘</w:t>
      </w:r>
      <w:proofErr w:type="gramEnd"/>
      <w:r>
        <w:rPr>
          <w:rFonts w:hint="eastAsia"/>
        </w:rPr>
        <w:t>卷</w:t>
      </w:r>
      <w:proofErr w:type="gramStart"/>
      <w:r>
        <w:rPr>
          <w:rFonts w:hint="eastAsia"/>
        </w:rPr>
        <w:t>三</w:t>
      </w:r>
      <w:proofErr w:type="gramEnd"/>
      <w:r>
        <w:rPr>
          <w:rFonts w:hint="eastAsia"/>
        </w:rPr>
        <w:t>，頁</w:t>
      </w:r>
      <w:r>
        <w:rPr>
          <w:rFonts w:hint="eastAsia"/>
        </w:rPr>
        <w:t>3689</w:t>
      </w:r>
      <w:r>
        <w:rPr>
          <w:rFonts w:hint="eastAsia"/>
        </w:rPr>
        <w:t>。</w:t>
      </w:r>
    </w:p>
  </w:footnote>
  <w:footnote w:id="68">
    <w:p w:rsidR="00B21BB2" w:rsidRDefault="00B21BB2" w:rsidP="004F4A02">
      <w:pPr>
        <w:pStyle w:val="-12"/>
        <w:spacing w:before="90" w:after="90"/>
      </w:pPr>
      <w:r>
        <w:rPr>
          <w:rStyle w:val="ac"/>
        </w:rPr>
        <w:footnoteRef/>
      </w:r>
      <w:r>
        <w:rPr>
          <w:rFonts w:hint="eastAsia"/>
        </w:rPr>
        <w:t>《閣學公集》，公</w:t>
      </w:r>
      <w:proofErr w:type="gramStart"/>
      <w:r>
        <w:rPr>
          <w:rFonts w:hint="eastAsia"/>
        </w:rPr>
        <w:t>牘</w:t>
      </w:r>
      <w:proofErr w:type="gramEnd"/>
      <w:r>
        <w:rPr>
          <w:rFonts w:hint="eastAsia"/>
        </w:rPr>
        <w:t>卷</w:t>
      </w:r>
      <w:proofErr w:type="gramStart"/>
      <w:r>
        <w:rPr>
          <w:rFonts w:hint="eastAsia"/>
        </w:rPr>
        <w:t>三</w:t>
      </w:r>
      <w:proofErr w:type="gramEnd"/>
      <w:r>
        <w:rPr>
          <w:rFonts w:hint="eastAsia"/>
        </w:rPr>
        <w:t>，頁</w:t>
      </w:r>
      <w:r>
        <w:rPr>
          <w:rFonts w:hint="eastAsia"/>
        </w:rPr>
        <w:t>3695-3696</w:t>
      </w:r>
      <w:r>
        <w:rPr>
          <w:rFonts w:hint="eastAsia"/>
        </w:rPr>
        <w:t>。</w:t>
      </w:r>
    </w:p>
  </w:footnote>
  <w:footnote w:id="69">
    <w:p w:rsidR="00B21BB2" w:rsidRDefault="00B21BB2" w:rsidP="004F4A02">
      <w:pPr>
        <w:pStyle w:val="-12"/>
        <w:spacing w:before="90" w:after="90"/>
      </w:pPr>
      <w:r>
        <w:rPr>
          <w:rStyle w:val="ac"/>
        </w:rPr>
        <w:footnoteRef/>
      </w:r>
      <w:r w:rsidRPr="00F445DA">
        <w:rPr>
          <w:rFonts w:hint="eastAsia"/>
        </w:rPr>
        <w:t>《李鴻章與北洋艦隊（</w:t>
      </w:r>
      <w:r w:rsidRPr="00F445DA">
        <w:rPr>
          <w:rFonts w:hint="eastAsia"/>
        </w:rPr>
        <w:t>修訂本）》，頁</w:t>
      </w:r>
      <w:r>
        <w:rPr>
          <w:rFonts w:hint="eastAsia"/>
        </w:rPr>
        <w:t>286</w:t>
      </w:r>
      <w:r>
        <w:rPr>
          <w:rFonts w:hint="eastAsia"/>
        </w:rPr>
        <w:t>。</w:t>
      </w:r>
    </w:p>
  </w:footnote>
  <w:footnote w:id="70">
    <w:p w:rsidR="00B21BB2" w:rsidRDefault="00B21BB2" w:rsidP="004F4A02">
      <w:pPr>
        <w:pStyle w:val="-12"/>
        <w:spacing w:before="90" w:after="90"/>
      </w:pPr>
      <w:r>
        <w:rPr>
          <w:rStyle w:val="ac"/>
        </w:rPr>
        <w:footnoteRef/>
      </w:r>
      <w:r>
        <w:rPr>
          <w:rFonts w:hint="eastAsia"/>
        </w:rPr>
        <w:t xml:space="preserve"> </w:t>
      </w:r>
      <w:proofErr w:type="gramStart"/>
      <w:r>
        <w:rPr>
          <w:rFonts w:hint="eastAsia"/>
        </w:rPr>
        <w:t>戚海瑩撰</w:t>
      </w:r>
      <w:proofErr w:type="gramEnd"/>
      <w:r>
        <w:rPr>
          <w:rFonts w:hint="eastAsia"/>
        </w:rPr>
        <w:t>，</w:t>
      </w:r>
      <w:proofErr w:type="gramStart"/>
      <w:r w:rsidRPr="00F445DA">
        <w:rPr>
          <w:rFonts w:hint="eastAsia"/>
        </w:rPr>
        <w:t>《</w:t>
      </w:r>
      <w:proofErr w:type="gramEnd"/>
      <w:r>
        <w:rPr>
          <w:rFonts w:hint="eastAsia"/>
        </w:rPr>
        <w:t>北洋海軍與晚清海防建設：丁汝昌與北洋海軍</w:t>
      </w:r>
      <w:proofErr w:type="gramStart"/>
      <w:r w:rsidRPr="00F445DA">
        <w:rPr>
          <w:rFonts w:hint="eastAsia"/>
        </w:rPr>
        <w:t>》</w:t>
      </w:r>
      <w:r>
        <w:rPr>
          <w:rFonts w:hint="eastAsia"/>
        </w:rPr>
        <w:t>（</w:t>
      </w:r>
      <w:proofErr w:type="gramEnd"/>
      <w:r>
        <w:rPr>
          <w:rFonts w:hint="eastAsia"/>
        </w:rPr>
        <w:t>山東：齊魯書社，</w:t>
      </w:r>
      <w:r>
        <w:rPr>
          <w:rFonts w:hint="eastAsia"/>
        </w:rPr>
        <w:t>2012</w:t>
      </w:r>
      <w:r>
        <w:rPr>
          <w:rFonts w:hint="eastAsia"/>
        </w:rPr>
        <w:t>，初版</w:t>
      </w:r>
      <w:proofErr w:type="gramStart"/>
      <w:r>
        <w:rPr>
          <w:rFonts w:hint="eastAsia"/>
        </w:rPr>
        <w:t>）</w:t>
      </w:r>
      <w:proofErr w:type="gramEnd"/>
      <w:r w:rsidRPr="00F445DA">
        <w:rPr>
          <w:rFonts w:hint="eastAsia"/>
        </w:rPr>
        <w:t>，頁</w:t>
      </w:r>
      <w:r>
        <w:rPr>
          <w:rFonts w:hint="eastAsia"/>
        </w:rPr>
        <w:t>143</w:t>
      </w:r>
      <w:r>
        <w:rPr>
          <w:rFonts w:hint="eastAsia"/>
        </w:rPr>
        <w:t>。</w:t>
      </w:r>
    </w:p>
  </w:footnote>
  <w:footnote w:id="71">
    <w:p w:rsidR="00B21BB2" w:rsidRPr="000A40CC" w:rsidRDefault="00B21BB2" w:rsidP="004F4A02">
      <w:pPr>
        <w:pStyle w:val="aa"/>
        <w:spacing w:before="90" w:after="90"/>
        <w:ind w:left="240" w:hangingChars="120" w:hanging="240"/>
        <w:rPr>
          <w:rStyle w:val="affff0"/>
        </w:rPr>
      </w:pPr>
      <w:r>
        <w:rPr>
          <w:rStyle w:val="ac"/>
        </w:rPr>
        <w:footnoteRef/>
      </w:r>
      <w:r>
        <w:rPr>
          <w:rStyle w:val="affff0"/>
          <w:rFonts w:hint="eastAsia"/>
        </w:rPr>
        <w:t xml:space="preserve"> </w:t>
      </w:r>
      <w:r>
        <w:rPr>
          <w:rStyle w:val="affff0"/>
          <w:rFonts w:hint="eastAsia"/>
        </w:rPr>
        <w:t>李鴻章，〈</w:t>
      </w:r>
      <w:r w:rsidRPr="00385326">
        <w:rPr>
          <w:rStyle w:val="affff0"/>
          <w:rFonts w:hint="eastAsia"/>
        </w:rPr>
        <w:t>奏為海口設防全恃水陸相為依輔岸上則恃臺砲水中則恃水雷等由</w:t>
      </w:r>
      <w:r>
        <w:rPr>
          <w:rStyle w:val="affff0"/>
          <w:rFonts w:hint="eastAsia"/>
        </w:rPr>
        <w:t>（</w:t>
      </w:r>
      <w:r>
        <w:rPr>
          <w:rStyle w:val="affff0"/>
          <w:rFonts w:hint="eastAsia"/>
        </w:rPr>
        <w:t>附片）〉，</w:t>
      </w:r>
      <w:r w:rsidRPr="00366794">
        <w:rPr>
          <w:rStyle w:val="affff0"/>
          <w:rFonts w:hint="eastAsia"/>
        </w:rPr>
        <w:t>《軍機處檔奏摺錄副》</w:t>
      </w:r>
      <w:r>
        <w:rPr>
          <w:rStyle w:val="affff0"/>
          <w:rFonts w:hint="eastAsia"/>
        </w:rPr>
        <w:t>（</w:t>
      </w:r>
      <w:r w:rsidRPr="00366794">
        <w:rPr>
          <w:rStyle w:val="affff0"/>
          <w:rFonts w:hint="eastAsia"/>
        </w:rPr>
        <w:t>國立故宮博物院藏，文獻編號</w:t>
      </w:r>
      <w:r w:rsidRPr="00385326">
        <w:rPr>
          <w:rStyle w:val="affff0"/>
        </w:rPr>
        <w:t>132158</w:t>
      </w:r>
      <w:r>
        <w:rPr>
          <w:rStyle w:val="affff0"/>
          <w:rFonts w:hint="eastAsia"/>
        </w:rPr>
        <w:t>）。</w:t>
      </w:r>
      <w:r w:rsidRPr="00385326">
        <w:rPr>
          <w:rStyle w:val="affff0"/>
          <w:rFonts w:hint="eastAsia"/>
        </w:rPr>
        <w:t>光緒二十年四月二十七日</w:t>
      </w:r>
      <w:r>
        <w:rPr>
          <w:rStyle w:val="affff0"/>
          <w:rFonts w:hint="eastAsia"/>
        </w:rPr>
        <w:t>。</w:t>
      </w:r>
    </w:p>
  </w:footnote>
  <w:footnote w:id="72">
    <w:p w:rsidR="00B21BB2" w:rsidRDefault="00B21BB2" w:rsidP="004F4A02">
      <w:pPr>
        <w:pStyle w:val="-12"/>
        <w:spacing w:before="90" w:after="90"/>
      </w:pPr>
      <w:r>
        <w:rPr>
          <w:rStyle w:val="ac"/>
        </w:rPr>
        <w:footnoteRef/>
      </w:r>
      <w:r>
        <w:rPr>
          <w:rFonts w:hint="eastAsia"/>
        </w:rPr>
        <w:t xml:space="preserve"> </w:t>
      </w:r>
      <w:proofErr w:type="gramStart"/>
      <w:r w:rsidRPr="00426435">
        <w:rPr>
          <w:rFonts w:hint="eastAsia"/>
        </w:rPr>
        <w:t>宗澤亞撰</w:t>
      </w:r>
      <w:proofErr w:type="gramEnd"/>
      <w:r w:rsidRPr="00426435">
        <w:rPr>
          <w:rFonts w:hint="eastAsia"/>
        </w:rPr>
        <w:t>，《清日戰爭》，頁</w:t>
      </w:r>
      <w:r>
        <w:rPr>
          <w:rFonts w:hint="eastAsia"/>
        </w:rPr>
        <w:t>69-75</w:t>
      </w:r>
      <w:r>
        <w:rPr>
          <w:rFonts w:hint="eastAsia"/>
        </w:rPr>
        <w:t>。</w:t>
      </w:r>
    </w:p>
  </w:footnote>
  <w:footnote w:id="73">
    <w:p w:rsidR="00B21BB2" w:rsidRDefault="00B21BB2" w:rsidP="004F4A02">
      <w:pPr>
        <w:pStyle w:val="-12"/>
        <w:spacing w:before="90" w:after="90"/>
      </w:pPr>
      <w:r>
        <w:rPr>
          <w:rStyle w:val="ac"/>
        </w:rPr>
        <w:footnoteRef/>
      </w:r>
      <w:r>
        <w:t xml:space="preserve"> </w:t>
      </w:r>
      <w:proofErr w:type="gramStart"/>
      <w:r>
        <w:rPr>
          <w:rFonts w:hint="eastAsia"/>
        </w:rPr>
        <w:t>世續等奉敕纂</w:t>
      </w:r>
      <w:proofErr w:type="gramEnd"/>
      <w:r>
        <w:rPr>
          <w:rFonts w:hint="eastAsia"/>
        </w:rPr>
        <w:t>，《清德宗景皇帝實錄》</w:t>
      </w:r>
      <w:proofErr w:type="gramStart"/>
      <w:r>
        <w:rPr>
          <w:rFonts w:hint="eastAsia"/>
        </w:rPr>
        <w:t>（</w:t>
      </w:r>
      <w:proofErr w:type="gramEnd"/>
      <w:r>
        <w:rPr>
          <w:rFonts w:hint="eastAsia"/>
        </w:rPr>
        <w:t>北京：中華書局，</w:t>
      </w:r>
      <w:r>
        <w:rPr>
          <w:rFonts w:hint="eastAsia"/>
        </w:rPr>
        <w:t>1985</w:t>
      </w:r>
      <w:r>
        <w:rPr>
          <w:rFonts w:hint="eastAsia"/>
        </w:rPr>
        <w:t>，初版，景北京第一歷史檔案館藏大紅綾本</w:t>
      </w:r>
      <w:proofErr w:type="gramStart"/>
      <w:r>
        <w:rPr>
          <w:rFonts w:hint="eastAsia"/>
        </w:rPr>
        <w:t>）</w:t>
      </w:r>
      <w:proofErr w:type="gramEnd"/>
      <w:r>
        <w:rPr>
          <w:rFonts w:hint="eastAsia"/>
        </w:rPr>
        <w:t>，卷一八九，頁</w:t>
      </w:r>
      <w:r>
        <w:rPr>
          <w:rFonts w:hint="eastAsia"/>
        </w:rPr>
        <w:t>657</w:t>
      </w:r>
      <w:r>
        <w:t>a</w:t>
      </w:r>
      <w:r>
        <w:rPr>
          <w:rFonts w:hint="eastAsia"/>
        </w:rPr>
        <w:t>。</w:t>
      </w:r>
    </w:p>
  </w:footnote>
  <w:footnote w:id="74">
    <w:p w:rsidR="00B21BB2" w:rsidRPr="00E252D6" w:rsidRDefault="00B21BB2" w:rsidP="0059526A">
      <w:pPr>
        <w:pStyle w:val="-12"/>
      </w:pPr>
      <w:r w:rsidRPr="00E252D6">
        <w:rPr>
          <w:rStyle w:val="ac"/>
          <w:spacing w:val="10"/>
        </w:rPr>
        <w:footnoteRef/>
      </w:r>
      <w:r w:rsidRPr="00E252D6">
        <w:t xml:space="preserve"> </w:t>
      </w:r>
      <w:r w:rsidRPr="00AD7F15">
        <w:rPr>
          <w:rFonts w:hint="eastAsia"/>
        </w:rPr>
        <w:t>〈</w:t>
      </w:r>
      <w:r w:rsidRPr="0059526A">
        <w:rPr>
          <w:rFonts w:hint="eastAsia"/>
        </w:rPr>
        <w:t>福州消息</w:t>
      </w:r>
      <w:r w:rsidRPr="00AD7F15">
        <w:rPr>
          <w:rFonts w:hint="eastAsia"/>
        </w:rPr>
        <w:t>〉，《申報》，</w:t>
      </w:r>
      <w:r>
        <w:rPr>
          <w:rFonts w:hint="eastAsia"/>
        </w:rPr>
        <w:t>1</w:t>
      </w:r>
      <w:r w:rsidRPr="00AD7F15">
        <w:rPr>
          <w:rFonts w:hint="eastAsia"/>
        </w:rPr>
        <w:t>版，</w:t>
      </w:r>
      <w:r>
        <w:rPr>
          <w:rFonts w:hint="eastAsia"/>
        </w:rPr>
        <w:t>光緒十年七月八日</w:t>
      </w:r>
      <w:r>
        <w:rPr>
          <w:rFonts w:hint="eastAsia"/>
        </w:rPr>
        <w:t>(</w:t>
      </w:r>
      <w:r>
        <w:t>18</w:t>
      </w:r>
      <w:r>
        <w:rPr>
          <w:rFonts w:hint="eastAsia"/>
        </w:rPr>
        <w:t>84.</w:t>
      </w:r>
      <w:r>
        <w:t>0</w:t>
      </w:r>
      <w:r>
        <w:rPr>
          <w:rFonts w:hint="eastAsia"/>
        </w:rPr>
        <w:t>8.28)</w:t>
      </w:r>
      <w:r w:rsidRPr="00AD7F15">
        <w:rPr>
          <w:rFonts w:hint="eastAsia"/>
        </w:rPr>
        <w:t>。</w:t>
      </w:r>
    </w:p>
  </w:footnote>
  <w:footnote w:id="75">
    <w:p w:rsidR="00B21BB2" w:rsidRDefault="00B21BB2" w:rsidP="004F4A02">
      <w:pPr>
        <w:pStyle w:val="-081"/>
        <w:spacing w:before="90" w:after="90"/>
        <w:ind w:left="160" w:hanging="160"/>
        <w:jc w:val="both"/>
      </w:pPr>
      <w:r w:rsidRPr="00D60301">
        <w:rPr>
          <w:rStyle w:val="ac"/>
        </w:rPr>
        <w:t>*</w:t>
      </w:r>
      <w:r w:rsidRPr="00D60301">
        <w:t xml:space="preserve"> </w:t>
      </w:r>
      <w:proofErr w:type="gramStart"/>
      <w:r w:rsidRPr="00D60301">
        <w:t xml:space="preserve">Doctoral Student, Department of History, National </w:t>
      </w:r>
      <w:proofErr w:type="spellStart"/>
      <w:r w:rsidRPr="00D60301">
        <w:t>Chengchi</w:t>
      </w:r>
      <w:proofErr w:type="spellEnd"/>
      <w:r w:rsidRPr="00D60301">
        <w:t xml:space="preserve"> University.</w:t>
      </w:r>
      <w:proofErr w:type="gramEnd"/>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F20EC944"/>
    <w:lvl w:ilvl="0">
      <w:start w:val="1"/>
      <w:numFmt w:val="decimal"/>
      <w:pStyle w:val="5"/>
      <w:lvlText w:val="%1."/>
      <w:lvlJc w:val="left"/>
      <w:pPr>
        <w:tabs>
          <w:tab w:val="num" w:pos="2281"/>
        </w:tabs>
        <w:ind w:leftChars="1000" w:left="2281" w:hangingChars="200" w:hanging="360"/>
      </w:pPr>
    </w:lvl>
  </w:abstractNum>
  <w:abstractNum w:abstractNumId="1">
    <w:nsid w:val="FFFFFF7D"/>
    <w:multiLevelType w:val="singleLevel"/>
    <w:tmpl w:val="00F4DB0E"/>
    <w:lvl w:ilvl="0">
      <w:start w:val="1"/>
      <w:numFmt w:val="decimal"/>
      <w:pStyle w:val="4"/>
      <w:lvlText w:val="%1."/>
      <w:lvlJc w:val="left"/>
      <w:pPr>
        <w:tabs>
          <w:tab w:val="num" w:pos="1801"/>
        </w:tabs>
        <w:ind w:leftChars="800" w:left="1801" w:hangingChars="200" w:hanging="360"/>
      </w:pPr>
    </w:lvl>
  </w:abstractNum>
  <w:abstractNum w:abstractNumId="2">
    <w:nsid w:val="FFFFFF7E"/>
    <w:multiLevelType w:val="singleLevel"/>
    <w:tmpl w:val="E3D04128"/>
    <w:lvl w:ilvl="0">
      <w:start w:val="1"/>
      <w:numFmt w:val="decimal"/>
      <w:pStyle w:val="3"/>
      <w:lvlText w:val="%1."/>
      <w:lvlJc w:val="left"/>
      <w:pPr>
        <w:tabs>
          <w:tab w:val="num" w:pos="1321"/>
        </w:tabs>
        <w:ind w:leftChars="600" w:left="1321" w:hangingChars="200" w:hanging="360"/>
      </w:pPr>
    </w:lvl>
  </w:abstractNum>
  <w:abstractNum w:abstractNumId="3">
    <w:nsid w:val="FFFFFF7F"/>
    <w:multiLevelType w:val="singleLevel"/>
    <w:tmpl w:val="5644D34C"/>
    <w:lvl w:ilvl="0">
      <w:start w:val="1"/>
      <w:numFmt w:val="decimal"/>
      <w:pStyle w:val="2"/>
      <w:lvlText w:val="%1."/>
      <w:lvlJc w:val="left"/>
      <w:pPr>
        <w:tabs>
          <w:tab w:val="num" w:pos="841"/>
        </w:tabs>
        <w:ind w:leftChars="400" w:left="841" w:hangingChars="200" w:hanging="360"/>
      </w:pPr>
    </w:lvl>
  </w:abstractNum>
  <w:abstractNum w:abstractNumId="4">
    <w:nsid w:val="FFFFFF80"/>
    <w:multiLevelType w:val="singleLevel"/>
    <w:tmpl w:val="226868DE"/>
    <w:lvl w:ilvl="0">
      <w:start w:val="1"/>
      <w:numFmt w:val="bullet"/>
      <w:pStyle w:val="50"/>
      <w:lvlText w:val=""/>
      <w:lvlJc w:val="left"/>
      <w:pPr>
        <w:tabs>
          <w:tab w:val="num" w:pos="2281"/>
        </w:tabs>
        <w:ind w:leftChars="1000" w:left="2281" w:hangingChars="200" w:hanging="360"/>
      </w:pPr>
      <w:rPr>
        <w:rFonts w:ascii="Wingdings" w:hAnsi="Wingdings" w:hint="default"/>
      </w:rPr>
    </w:lvl>
  </w:abstractNum>
  <w:abstractNum w:abstractNumId="5">
    <w:nsid w:val="FFFFFF81"/>
    <w:multiLevelType w:val="singleLevel"/>
    <w:tmpl w:val="5EC2BB10"/>
    <w:lvl w:ilvl="0">
      <w:start w:val="1"/>
      <w:numFmt w:val="bullet"/>
      <w:pStyle w:val="40"/>
      <w:lvlText w:val=""/>
      <w:lvlJc w:val="left"/>
      <w:pPr>
        <w:tabs>
          <w:tab w:val="num" w:pos="1801"/>
        </w:tabs>
        <w:ind w:leftChars="800" w:left="1801" w:hangingChars="200" w:hanging="360"/>
      </w:pPr>
      <w:rPr>
        <w:rFonts w:ascii="Wingdings" w:hAnsi="Wingdings" w:hint="default"/>
      </w:rPr>
    </w:lvl>
  </w:abstractNum>
  <w:abstractNum w:abstractNumId="6">
    <w:nsid w:val="FFFFFF82"/>
    <w:multiLevelType w:val="singleLevel"/>
    <w:tmpl w:val="985A29D4"/>
    <w:lvl w:ilvl="0">
      <w:start w:val="1"/>
      <w:numFmt w:val="bullet"/>
      <w:pStyle w:val="30"/>
      <w:lvlText w:val=""/>
      <w:lvlJc w:val="left"/>
      <w:pPr>
        <w:tabs>
          <w:tab w:val="num" w:pos="1321"/>
        </w:tabs>
        <w:ind w:leftChars="600" w:left="1321" w:hangingChars="200" w:hanging="360"/>
      </w:pPr>
      <w:rPr>
        <w:rFonts w:ascii="Wingdings" w:hAnsi="Wingdings" w:hint="default"/>
      </w:rPr>
    </w:lvl>
  </w:abstractNum>
  <w:abstractNum w:abstractNumId="7">
    <w:nsid w:val="FFFFFF83"/>
    <w:multiLevelType w:val="singleLevel"/>
    <w:tmpl w:val="BB0AE03C"/>
    <w:lvl w:ilvl="0">
      <w:start w:val="1"/>
      <w:numFmt w:val="bullet"/>
      <w:pStyle w:val="20"/>
      <w:lvlText w:val=""/>
      <w:lvlJc w:val="left"/>
      <w:pPr>
        <w:tabs>
          <w:tab w:val="num" w:pos="841"/>
        </w:tabs>
        <w:ind w:leftChars="400" w:left="841" w:hangingChars="200" w:hanging="360"/>
      </w:pPr>
      <w:rPr>
        <w:rFonts w:ascii="Wingdings" w:hAnsi="Wingdings" w:hint="default"/>
      </w:rPr>
    </w:lvl>
  </w:abstractNum>
  <w:abstractNum w:abstractNumId="8">
    <w:nsid w:val="FFFFFF88"/>
    <w:multiLevelType w:val="singleLevel"/>
    <w:tmpl w:val="552035EA"/>
    <w:lvl w:ilvl="0">
      <w:start w:val="1"/>
      <w:numFmt w:val="decimal"/>
      <w:pStyle w:val="a"/>
      <w:lvlText w:val="%1."/>
      <w:lvlJc w:val="left"/>
      <w:pPr>
        <w:tabs>
          <w:tab w:val="num" w:pos="361"/>
        </w:tabs>
        <w:ind w:leftChars="200" w:left="361" w:hangingChars="200" w:hanging="360"/>
      </w:pPr>
    </w:lvl>
  </w:abstractNum>
  <w:abstractNum w:abstractNumId="9">
    <w:nsid w:val="FFFFFF89"/>
    <w:multiLevelType w:val="singleLevel"/>
    <w:tmpl w:val="274ABA82"/>
    <w:lvl w:ilvl="0">
      <w:start w:val="1"/>
      <w:numFmt w:val="bullet"/>
      <w:pStyle w:val="a0"/>
      <w:lvlText w:val=""/>
      <w:lvlJc w:val="left"/>
      <w:pPr>
        <w:tabs>
          <w:tab w:val="num" w:pos="361"/>
        </w:tabs>
        <w:ind w:leftChars="200" w:left="361" w:hangingChars="200" w:hanging="360"/>
      </w:pPr>
      <w:rPr>
        <w:rFonts w:ascii="Wingdings" w:hAnsi="Wingdings" w:hint="default"/>
      </w:rPr>
    </w:lvl>
  </w:abstractNum>
  <w:abstractNum w:abstractNumId="10">
    <w:nsid w:val="000450F3"/>
    <w:multiLevelType w:val="hybridMultilevel"/>
    <w:tmpl w:val="6C067A6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nsid w:val="0802623F"/>
    <w:multiLevelType w:val="hybridMultilevel"/>
    <w:tmpl w:val="52062592"/>
    <w:lvl w:ilvl="0" w:tplc="D9A88DBE">
      <w:start w:val="1"/>
      <w:numFmt w:val="decimal"/>
      <w:lvlText w:val="%1."/>
      <w:lvlJc w:val="left"/>
      <w:pPr>
        <w:tabs>
          <w:tab w:val="num" w:pos="360"/>
        </w:tabs>
        <w:ind w:left="360" w:hanging="360"/>
      </w:pPr>
      <w:rPr>
        <w:rFonts w:hint="default"/>
        <w:sz w:val="24"/>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2">
    <w:nsid w:val="222E77BA"/>
    <w:multiLevelType w:val="hybridMultilevel"/>
    <w:tmpl w:val="D388A0D4"/>
    <w:lvl w:ilvl="0" w:tplc="B9F21E32">
      <w:start w:val="1"/>
      <w:numFmt w:val="decimalZero"/>
      <w:lvlText w:val="%1. "/>
      <w:lvlJc w:val="left"/>
      <w:pPr>
        <w:ind w:left="480" w:hanging="480"/>
      </w:pPr>
      <w:rPr>
        <w:rFonts w:ascii="Times New Roman" w:hAnsi="Times New Roman" w:hint="default"/>
        <w:b w:val="0"/>
        <w:i w:val="0"/>
        <w:sz w:val="24"/>
        <w:u w:val="no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nsid w:val="272326F8"/>
    <w:multiLevelType w:val="hybridMultilevel"/>
    <w:tmpl w:val="704A62E0"/>
    <w:lvl w:ilvl="0" w:tplc="5ABA19A0">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nsid w:val="29C22489"/>
    <w:multiLevelType w:val="hybridMultilevel"/>
    <w:tmpl w:val="52062592"/>
    <w:lvl w:ilvl="0" w:tplc="D9A88DBE">
      <w:start w:val="1"/>
      <w:numFmt w:val="decimal"/>
      <w:lvlText w:val="%1."/>
      <w:lvlJc w:val="left"/>
      <w:pPr>
        <w:tabs>
          <w:tab w:val="num" w:pos="360"/>
        </w:tabs>
        <w:ind w:left="360" w:hanging="360"/>
      </w:pPr>
      <w:rPr>
        <w:rFonts w:hint="default"/>
        <w:sz w:val="24"/>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5">
    <w:nsid w:val="33434065"/>
    <w:multiLevelType w:val="hybridMultilevel"/>
    <w:tmpl w:val="808E6F70"/>
    <w:lvl w:ilvl="0" w:tplc="0409000F">
      <w:start w:val="1"/>
      <w:numFmt w:val="decimal"/>
      <w:lvlText w:val="%1."/>
      <w:lvlJc w:val="left"/>
      <w:pPr>
        <w:ind w:left="720" w:hanging="480"/>
      </w:pPr>
      <w:rPr>
        <w:rFonts w:cs="Times New Roman"/>
      </w:rPr>
    </w:lvl>
    <w:lvl w:ilvl="1" w:tplc="04090019" w:tentative="1">
      <w:start w:val="1"/>
      <w:numFmt w:val="ideographTraditional"/>
      <w:lvlText w:val="%2、"/>
      <w:lvlJc w:val="left"/>
      <w:pPr>
        <w:ind w:left="1200" w:hanging="480"/>
      </w:pPr>
      <w:rPr>
        <w:rFonts w:cs="Times New Roman"/>
      </w:rPr>
    </w:lvl>
    <w:lvl w:ilvl="2" w:tplc="0409001B" w:tentative="1">
      <w:start w:val="1"/>
      <w:numFmt w:val="lowerRoman"/>
      <w:lvlText w:val="%3."/>
      <w:lvlJc w:val="right"/>
      <w:pPr>
        <w:ind w:left="1680" w:hanging="480"/>
      </w:pPr>
      <w:rPr>
        <w:rFonts w:cs="Times New Roman"/>
      </w:rPr>
    </w:lvl>
    <w:lvl w:ilvl="3" w:tplc="0409000F" w:tentative="1">
      <w:start w:val="1"/>
      <w:numFmt w:val="decimal"/>
      <w:lvlText w:val="%4."/>
      <w:lvlJc w:val="left"/>
      <w:pPr>
        <w:ind w:left="2160" w:hanging="480"/>
      </w:pPr>
      <w:rPr>
        <w:rFonts w:cs="Times New Roman"/>
      </w:rPr>
    </w:lvl>
    <w:lvl w:ilvl="4" w:tplc="04090019" w:tentative="1">
      <w:start w:val="1"/>
      <w:numFmt w:val="ideographTraditional"/>
      <w:lvlText w:val="%5、"/>
      <w:lvlJc w:val="left"/>
      <w:pPr>
        <w:ind w:left="2640" w:hanging="480"/>
      </w:pPr>
      <w:rPr>
        <w:rFonts w:cs="Times New Roman"/>
      </w:rPr>
    </w:lvl>
    <w:lvl w:ilvl="5" w:tplc="0409001B" w:tentative="1">
      <w:start w:val="1"/>
      <w:numFmt w:val="lowerRoman"/>
      <w:lvlText w:val="%6."/>
      <w:lvlJc w:val="right"/>
      <w:pPr>
        <w:ind w:left="3120" w:hanging="480"/>
      </w:pPr>
      <w:rPr>
        <w:rFonts w:cs="Times New Roman"/>
      </w:rPr>
    </w:lvl>
    <w:lvl w:ilvl="6" w:tplc="0409000F" w:tentative="1">
      <w:start w:val="1"/>
      <w:numFmt w:val="decimal"/>
      <w:lvlText w:val="%7."/>
      <w:lvlJc w:val="left"/>
      <w:pPr>
        <w:ind w:left="3600" w:hanging="480"/>
      </w:pPr>
      <w:rPr>
        <w:rFonts w:cs="Times New Roman"/>
      </w:rPr>
    </w:lvl>
    <w:lvl w:ilvl="7" w:tplc="04090019" w:tentative="1">
      <w:start w:val="1"/>
      <w:numFmt w:val="ideographTraditional"/>
      <w:lvlText w:val="%8、"/>
      <w:lvlJc w:val="left"/>
      <w:pPr>
        <w:ind w:left="4080" w:hanging="480"/>
      </w:pPr>
      <w:rPr>
        <w:rFonts w:cs="Times New Roman"/>
      </w:rPr>
    </w:lvl>
    <w:lvl w:ilvl="8" w:tplc="0409001B" w:tentative="1">
      <w:start w:val="1"/>
      <w:numFmt w:val="lowerRoman"/>
      <w:lvlText w:val="%9."/>
      <w:lvlJc w:val="right"/>
      <w:pPr>
        <w:ind w:left="4560" w:hanging="480"/>
      </w:pPr>
      <w:rPr>
        <w:rFonts w:cs="Times New Roman"/>
      </w:rPr>
    </w:lvl>
  </w:abstractNum>
  <w:abstractNum w:abstractNumId="16">
    <w:nsid w:val="43A722B3"/>
    <w:multiLevelType w:val="hybridMultilevel"/>
    <w:tmpl w:val="3FE24548"/>
    <w:lvl w:ilvl="0" w:tplc="5100D2C4">
      <w:start w:val="1"/>
      <w:numFmt w:val="decimal"/>
      <w:lvlText w:val="%1."/>
      <w:lvlJc w:val="left"/>
      <w:pPr>
        <w:ind w:left="567" w:hanging="327"/>
      </w:pPr>
      <w:rPr>
        <w:rFonts w:cs="Times New Roman" w:hint="eastAsia"/>
      </w:rPr>
    </w:lvl>
    <w:lvl w:ilvl="1" w:tplc="04090019" w:tentative="1">
      <w:start w:val="1"/>
      <w:numFmt w:val="ideographTraditional"/>
      <w:lvlText w:val="%2、"/>
      <w:lvlJc w:val="left"/>
      <w:pPr>
        <w:ind w:left="1200" w:hanging="480"/>
      </w:pPr>
      <w:rPr>
        <w:rFonts w:cs="Times New Roman"/>
      </w:rPr>
    </w:lvl>
    <w:lvl w:ilvl="2" w:tplc="0409001B" w:tentative="1">
      <w:start w:val="1"/>
      <w:numFmt w:val="lowerRoman"/>
      <w:lvlText w:val="%3."/>
      <w:lvlJc w:val="right"/>
      <w:pPr>
        <w:ind w:left="1680" w:hanging="480"/>
      </w:pPr>
      <w:rPr>
        <w:rFonts w:cs="Times New Roman"/>
      </w:rPr>
    </w:lvl>
    <w:lvl w:ilvl="3" w:tplc="0409000F" w:tentative="1">
      <w:start w:val="1"/>
      <w:numFmt w:val="decimal"/>
      <w:lvlText w:val="%4."/>
      <w:lvlJc w:val="left"/>
      <w:pPr>
        <w:ind w:left="2160" w:hanging="480"/>
      </w:pPr>
      <w:rPr>
        <w:rFonts w:cs="Times New Roman"/>
      </w:rPr>
    </w:lvl>
    <w:lvl w:ilvl="4" w:tplc="04090019" w:tentative="1">
      <w:start w:val="1"/>
      <w:numFmt w:val="ideographTraditional"/>
      <w:lvlText w:val="%5、"/>
      <w:lvlJc w:val="left"/>
      <w:pPr>
        <w:ind w:left="2640" w:hanging="480"/>
      </w:pPr>
      <w:rPr>
        <w:rFonts w:cs="Times New Roman"/>
      </w:rPr>
    </w:lvl>
    <w:lvl w:ilvl="5" w:tplc="0409001B" w:tentative="1">
      <w:start w:val="1"/>
      <w:numFmt w:val="lowerRoman"/>
      <w:lvlText w:val="%6."/>
      <w:lvlJc w:val="right"/>
      <w:pPr>
        <w:ind w:left="3120" w:hanging="480"/>
      </w:pPr>
      <w:rPr>
        <w:rFonts w:cs="Times New Roman"/>
      </w:rPr>
    </w:lvl>
    <w:lvl w:ilvl="6" w:tplc="0409000F" w:tentative="1">
      <w:start w:val="1"/>
      <w:numFmt w:val="decimal"/>
      <w:lvlText w:val="%7."/>
      <w:lvlJc w:val="left"/>
      <w:pPr>
        <w:ind w:left="3600" w:hanging="480"/>
      </w:pPr>
      <w:rPr>
        <w:rFonts w:cs="Times New Roman"/>
      </w:rPr>
    </w:lvl>
    <w:lvl w:ilvl="7" w:tplc="04090019" w:tentative="1">
      <w:start w:val="1"/>
      <w:numFmt w:val="ideographTraditional"/>
      <w:lvlText w:val="%8、"/>
      <w:lvlJc w:val="left"/>
      <w:pPr>
        <w:ind w:left="4080" w:hanging="480"/>
      </w:pPr>
      <w:rPr>
        <w:rFonts w:cs="Times New Roman"/>
      </w:rPr>
    </w:lvl>
    <w:lvl w:ilvl="8" w:tplc="0409001B" w:tentative="1">
      <w:start w:val="1"/>
      <w:numFmt w:val="lowerRoman"/>
      <w:lvlText w:val="%9."/>
      <w:lvlJc w:val="right"/>
      <w:pPr>
        <w:ind w:left="4560" w:hanging="480"/>
      </w:pPr>
      <w:rPr>
        <w:rFonts w:cs="Times New Roman"/>
      </w:rPr>
    </w:lvl>
  </w:abstractNum>
  <w:abstractNum w:abstractNumId="17">
    <w:nsid w:val="56DF0155"/>
    <w:multiLevelType w:val="hybridMultilevel"/>
    <w:tmpl w:val="7EF8582A"/>
    <w:lvl w:ilvl="0" w:tplc="0409000F">
      <w:start w:val="1"/>
      <w:numFmt w:val="decimal"/>
      <w:lvlText w:val="%1."/>
      <w:lvlJc w:val="left"/>
      <w:pPr>
        <w:ind w:left="720" w:hanging="480"/>
      </w:pPr>
      <w:rPr>
        <w:rFonts w:cs="Times New Roman"/>
      </w:rPr>
    </w:lvl>
    <w:lvl w:ilvl="1" w:tplc="04090019" w:tentative="1">
      <w:start w:val="1"/>
      <w:numFmt w:val="ideographTraditional"/>
      <w:lvlText w:val="%2、"/>
      <w:lvlJc w:val="left"/>
      <w:pPr>
        <w:ind w:left="1200" w:hanging="480"/>
      </w:pPr>
      <w:rPr>
        <w:rFonts w:cs="Times New Roman"/>
      </w:rPr>
    </w:lvl>
    <w:lvl w:ilvl="2" w:tplc="0409001B" w:tentative="1">
      <w:start w:val="1"/>
      <w:numFmt w:val="lowerRoman"/>
      <w:lvlText w:val="%3."/>
      <w:lvlJc w:val="right"/>
      <w:pPr>
        <w:ind w:left="1680" w:hanging="480"/>
      </w:pPr>
      <w:rPr>
        <w:rFonts w:cs="Times New Roman"/>
      </w:rPr>
    </w:lvl>
    <w:lvl w:ilvl="3" w:tplc="0409000F" w:tentative="1">
      <w:start w:val="1"/>
      <w:numFmt w:val="decimal"/>
      <w:lvlText w:val="%4."/>
      <w:lvlJc w:val="left"/>
      <w:pPr>
        <w:ind w:left="2160" w:hanging="480"/>
      </w:pPr>
      <w:rPr>
        <w:rFonts w:cs="Times New Roman"/>
      </w:rPr>
    </w:lvl>
    <w:lvl w:ilvl="4" w:tplc="04090019" w:tentative="1">
      <w:start w:val="1"/>
      <w:numFmt w:val="ideographTraditional"/>
      <w:lvlText w:val="%5、"/>
      <w:lvlJc w:val="left"/>
      <w:pPr>
        <w:ind w:left="2640" w:hanging="480"/>
      </w:pPr>
      <w:rPr>
        <w:rFonts w:cs="Times New Roman"/>
      </w:rPr>
    </w:lvl>
    <w:lvl w:ilvl="5" w:tplc="0409001B" w:tentative="1">
      <w:start w:val="1"/>
      <w:numFmt w:val="lowerRoman"/>
      <w:lvlText w:val="%6."/>
      <w:lvlJc w:val="right"/>
      <w:pPr>
        <w:ind w:left="3120" w:hanging="480"/>
      </w:pPr>
      <w:rPr>
        <w:rFonts w:cs="Times New Roman"/>
      </w:rPr>
    </w:lvl>
    <w:lvl w:ilvl="6" w:tplc="0409000F" w:tentative="1">
      <w:start w:val="1"/>
      <w:numFmt w:val="decimal"/>
      <w:lvlText w:val="%7."/>
      <w:lvlJc w:val="left"/>
      <w:pPr>
        <w:ind w:left="3600" w:hanging="480"/>
      </w:pPr>
      <w:rPr>
        <w:rFonts w:cs="Times New Roman"/>
      </w:rPr>
    </w:lvl>
    <w:lvl w:ilvl="7" w:tplc="04090019" w:tentative="1">
      <w:start w:val="1"/>
      <w:numFmt w:val="ideographTraditional"/>
      <w:lvlText w:val="%8、"/>
      <w:lvlJc w:val="left"/>
      <w:pPr>
        <w:ind w:left="4080" w:hanging="480"/>
      </w:pPr>
      <w:rPr>
        <w:rFonts w:cs="Times New Roman"/>
      </w:rPr>
    </w:lvl>
    <w:lvl w:ilvl="8" w:tplc="0409001B" w:tentative="1">
      <w:start w:val="1"/>
      <w:numFmt w:val="lowerRoman"/>
      <w:lvlText w:val="%9."/>
      <w:lvlJc w:val="right"/>
      <w:pPr>
        <w:ind w:left="4560" w:hanging="480"/>
      </w:pPr>
      <w:rPr>
        <w:rFonts w:cs="Times New Roman"/>
      </w:rPr>
    </w:lvl>
  </w:abstractNum>
  <w:abstractNum w:abstractNumId="18">
    <w:nsid w:val="57680881"/>
    <w:multiLevelType w:val="hybridMultilevel"/>
    <w:tmpl w:val="59880B5E"/>
    <w:lvl w:ilvl="0" w:tplc="DB4ED5D4">
      <w:start w:val="1"/>
      <w:numFmt w:val="upperRoman"/>
      <w:lvlText w:val="%1."/>
      <w:lvlJc w:val="right"/>
      <w:pPr>
        <w:tabs>
          <w:tab w:val="num" w:pos="-460"/>
        </w:tabs>
        <w:ind w:left="731" w:hanging="57"/>
      </w:pPr>
      <w:rPr>
        <w:rFonts w:hint="eastAsia"/>
      </w:rPr>
    </w:lvl>
    <w:lvl w:ilvl="1" w:tplc="0409000F">
      <w:start w:val="1"/>
      <w:numFmt w:val="decimal"/>
      <w:lvlText w:val="%2."/>
      <w:lvlJc w:val="left"/>
      <w:pPr>
        <w:tabs>
          <w:tab w:val="num" w:pos="1634"/>
        </w:tabs>
        <w:ind w:left="1634" w:hanging="480"/>
      </w:pPr>
      <w:rPr>
        <w:rFonts w:hint="default"/>
      </w:rPr>
    </w:lvl>
    <w:lvl w:ilvl="2" w:tplc="04090005" w:tentative="1">
      <w:start w:val="1"/>
      <w:numFmt w:val="bullet"/>
      <w:lvlText w:val=""/>
      <w:lvlJc w:val="left"/>
      <w:pPr>
        <w:tabs>
          <w:tab w:val="num" w:pos="2114"/>
        </w:tabs>
        <w:ind w:left="2114" w:hanging="480"/>
      </w:pPr>
      <w:rPr>
        <w:rFonts w:ascii="Wingdings" w:hAnsi="Wingdings" w:hint="default"/>
      </w:rPr>
    </w:lvl>
    <w:lvl w:ilvl="3" w:tplc="04090001" w:tentative="1">
      <w:start w:val="1"/>
      <w:numFmt w:val="bullet"/>
      <w:lvlText w:val=""/>
      <w:lvlJc w:val="left"/>
      <w:pPr>
        <w:tabs>
          <w:tab w:val="num" w:pos="2594"/>
        </w:tabs>
        <w:ind w:left="2594" w:hanging="480"/>
      </w:pPr>
      <w:rPr>
        <w:rFonts w:ascii="Wingdings" w:hAnsi="Wingdings" w:hint="default"/>
      </w:rPr>
    </w:lvl>
    <w:lvl w:ilvl="4" w:tplc="04090003" w:tentative="1">
      <w:start w:val="1"/>
      <w:numFmt w:val="bullet"/>
      <w:lvlText w:val=""/>
      <w:lvlJc w:val="left"/>
      <w:pPr>
        <w:tabs>
          <w:tab w:val="num" w:pos="3074"/>
        </w:tabs>
        <w:ind w:left="3074" w:hanging="480"/>
      </w:pPr>
      <w:rPr>
        <w:rFonts w:ascii="Wingdings" w:hAnsi="Wingdings" w:hint="default"/>
      </w:rPr>
    </w:lvl>
    <w:lvl w:ilvl="5" w:tplc="04090005" w:tentative="1">
      <w:start w:val="1"/>
      <w:numFmt w:val="bullet"/>
      <w:lvlText w:val=""/>
      <w:lvlJc w:val="left"/>
      <w:pPr>
        <w:tabs>
          <w:tab w:val="num" w:pos="3554"/>
        </w:tabs>
        <w:ind w:left="3554" w:hanging="480"/>
      </w:pPr>
      <w:rPr>
        <w:rFonts w:ascii="Wingdings" w:hAnsi="Wingdings" w:hint="default"/>
      </w:rPr>
    </w:lvl>
    <w:lvl w:ilvl="6" w:tplc="04090001" w:tentative="1">
      <w:start w:val="1"/>
      <w:numFmt w:val="bullet"/>
      <w:lvlText w:val=""/>
      <w:lvlJc w:val="left"/>
      <w:pPr>
        <w:tabs>
          <w:tab w:val="num" w:pos="4034"/>
        </w:tabs>
        <w:ind w:left="4034" w:hanging="480"/>
      </w:pPr>
      <w:rPr>
        <w:rFonts w:ascii="Wingdings" w:hAnsi="Wingdings" w:hint="default"/>
      </w:rPr>
    </w:lvl>
    <w:lvl w:ilvl="7" w:tplc="04090003" w:tentative="1">
      <w:start w:val="1"/>
      <w:numFmt w:val="bullet"/>
      <w:lvlText w:val=""/>
      <w:lvlJc w:val="left"/>
      <w:pPr>
        <w:tabs>
          <w:tab w:val="num" w:pos="4514"/>
        </w:tabs>
        <w:ind w:left="4514" w:hanging="480"/>
      </w:pPr>
      <w:rPr>
        <w:rFonts w:ascii="Wingdings" w:hAnsi="Wingdings" w:hint="default"/>
      </w:rPr>
    </w:lvl>
    <w:lvl w:ilvl="8" w:tplc="04090005" w:tentative="1">
      <w:start w:val="1"/>
      <w:numFmt w:val="bullet"/>
      <w:lvlText w:val=""/>
      <w:lvlJc w:val="left"/>
      <w:pPr>
        <w:tabs>
          <w:tab w:val="num" w:pos="4994"/>
        </w:tabs>
        <w:ind w:left="4994" w:hanging="480"/>
      </w:pPr>
      <w:rPr>
        <w:rFonts w:ascii="Wingdings" w:hAnsi="Wingdings" w:hint="default"/>
      </w:rPr>
    </w:lvl>
  </w:abstractNum>
  <w:abstractNum w:abstractNumId="19">
    <w:nsid w:val="6DDC6765"/>
    <w:multiLevelType w:val="hybridMultilevel"/>
    <w:tmpl w:val="C9600D38"/>
    <w:lvl w:ilvl="0" w:tplc="B9F21E32">
      <w:start w:val="1"/>
      <w:numFmt w:val="decimalZero"/>
      <w:lvlText w:val="%1. "/>
      <w:lvlJc w:val="left"/>
      <w:pPr>
        <w:ind w:left="480" w:hanging="480"/>
      </w:pPr>
      <w:rPr>
        <w:rFonts w:ascii="Times New Roman" w:hAnsi="Times New Roman" w:hint="default"/>
        <w:b w:val="0"/>
        <w:i w:val="0"/>
        <w:sz w:val="24"/>
        <w:u w:val="no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7"/>
  </w:num>
  <w:num w:numId="2">
    <w:abstractNumId w:val="16"/>
  </w:num>
  <w:num w:numId="3">
    <w:abstractNumId w:val="15"/>
  </w:num>
  <w:num w:numId="4">
    <w:abstractNumId w:val="12"/>
  </w:num>
  <w:num w:numId="5">
    <w:abstractNumId w:val="19"/>
  </w:num>
  <w:num w:numId="6">
    <w:abstractNumId w:val="10"/>
  </w:num>
  <w:num w:numId="7">
    <w:abstractNumId w:val="18"/>
  </w:num>
  <w:num w:numId="8">
    <w:abstractNumId w:val="14"/>
  </w:num>
  <w:num w:numId="9">
    <w:abstractNumId w:val="11"/>
  </w:num>
  <w:num w:numId="10">
    <w:abstractNumId w:val="13"/>
  </w:num>
  <w:num w:numId="11">
    <w:abstractNumId w:val="8"/>
  </w:num>
  <w:num w:numId="12">
    <w:abstractNumId w:val="3"/>
  </w:num>
  <w:num w:numId="13">
    <w:abstractNumId w:val="2"/>
  </w:num>
  <w:num w:numId="14">
    <w:abstractNumId w:val="1"/>
  </w:num>
  <w:num w:numId="15">
    <w:abstractNumId w:val="0"/>
  </w:num>
  <w:num w:numId="16">
    <w:abstractNumId w:val="9"/>
  </w:num>
  <w:num w:numId="17">
    <w:abstractNumId w:val="7"/>
  </w:num>
  <w:num w:numId="18">
    <w:abstractNumId w:val="6"/>
  </w:num>
  <w:num w:numId="19">
    <w:abstractNumId w:val="5"/>
  </w:num>
  <w:num w:numId="20">
    <w:abstractNumId w:val="4"/>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hideGrammaticalErrors/>
  <w:proofState w:spelling="clean" w:grammar="clean"/>
  <w:defaultTabStop w:val="480"/>
  <w:evenAndOddHeaders/>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4E8B"/>
    <w:rsid w:val="00001111"/>
    <w:rsid w:val="000023C3"/>
    <w:rsid w:val="0000311C"/>
    <w:rsid w:val="0000355C"/>
    <w:rsid w:val="00003E1A"/>
    <w:rsid w:val="000049CF"/>
    <w:rsid w:val="0000562D"/>
    <w:rsid w:val="000063F5"/>
    <w:rsid w:val="00006E64"/>
    <w:rsid w:val="00007311"/>
    <w:rsid w:val="00007539"/>
    <w:rsid w:val="00007F6F"/>
    <w:rsid w:val="0001098B"/>
    <w:rsid w:val="00011823"/>
    <w:rsid w:val="00011C66"/>
    <w:rsid w:val="00012142"/>
    <w:rsid w:val="00012CA5"/>
    <w:rsid w:val="00015F48"/>
    <w:rsid w:val="00017842"/>
    <w:rsid w:val="00017C75"/>
    <w:rsid w:val="00020580"/>
    <w:rsid w:val="00021224"/>
    <w:rsid w:val="0002196B"/>
    <w:rsid w:val="00021B53"/>
    <w:rsid w:val="00021BF2"/>
    <w:rsid w:val="00022DCA"/>
    <w:rsid w:val="000232C7"/>
    <w:rsid w:val="0002380B"/>
    <w:rsid w:val="00024536"/>
    <w:rsid w:val="00024A44"/>
    <w:rsid w:val="00024B16"/>
    <w:rsid w:val="00025620"/>
    <w:rsid w:val="00025AE6"/>
    <w:rsid w:val="00025E5A"/>
    <w:rsid w:val="00026145"/>
    <w:rsid w:val="00026619"/>
    <w:rsid w:val="00030CE2"/>
    <w:rsid w:val="00031602"/>
    <w:rsid w:val="0003193F"/>
    <w:rsid w:val="00031E89"/>
    <w:rsid w:val="00032017"/>
    <w:rsid w:val="00033118"/>
    <w:rsid w:val="00033F4F"/>
    <w:rsid w:val="00033FC5"/>
    <w:rsid w:val="0003607D"/>
    <w:rsid w:val="0003638F"/>
    <w:rsid w:val="00037077"/>
    <w:rsid w:val="00040746"/>
    <w:rsid w:val="00040DBA"/>
    <w:rsid w:val="000419B7"/>
    <w:rsid w:val="00041F29"/>
    <w:rsid w:val="000421BB"/>
    <w:rsid w:val="00042C3A"/>
    <w:rsid w:val="00042DF4"/>
    <w:rsid w:val="0004322C"/>
    <w:rsid w:val="0004417A"/>
    <w:rsid w:val="0004428E"/>
    <w:rsid w:val="000443EB"/>
    <w:rsid w:val="0004477E"/>
    <w:rsid w:val="00044965"/>
    <w:rsid w:val="00045F70"/>
    <w:rsid w:val="00045F8B"/>
    <w:rsid w:val="0004601D"/>
    <w:rsid w:val="00046234"/>
    <w:rsid w:val="000467CE"/>
    <w:rsid w:val="00046E8D"/>
    <w:rsid w:val="0004713E"/>
    <w:rsid w:val="0004769B"/>
    <w:rsid w:val="00050FAB"/>
    <w:rsid w:val="00050FC8"/>
    <w:rsid w:val="00052304"/>
    <w:rsid w:val="00052CD2"/>
    <w:rsid w:val="00052D33"/>
    <w:rsid w:val="00052EEE"/>
    <w:rsid w:val="0005310F"/>
    <w:rsid w:val="000551B1"/>
    <w:rsid w:val="00055A3A"/>
    <w:rsid w:val="000569E9"/>
    <w:rsid w:val="000572EE"/>
    <w:rsid w:val="00057558"/>
    <w:rsid w:val="000576FD"/>
    <w:rsid w:val="00060F60"/>
    <w:rsid w:val="00061C99"/>
    <w:rsid w:val="0006228F"/>
    <w:rsid w:val="00063BE7"/>
    <w:rsid w:val="00063D49"/>
    <w:rsid w:val="00064437"/>
    <w:rsid w:val="000652D9"/>
    <w:rsid w:val="000655A3"/>
    <w:rsid w:val="000659FD"/>
    <w:rsid w:val="00066402"/>
    <w:rsid w:val="00066E60"/>
    <w:rsid w:val="00067CF2"/>
    <w:rsid w:val="0007067F"/>
    <w:rsid w:val="000710B8"/>
    <w:rsid w:val="0007156E"/>
    <w:rsid w:val="00071649"/>
    <w:rsid w:val="000718E7"/>
    <w:rsid w:val="00071BF9"/>
    <w:rsid w:val="000735F4"/>
    <w:rsid w:val="000741BE"/>
    <w:rsid w:val="000743D9"/>
    <w:rsid w:val="000749D9"/>
    <w:rsid w:val="0007732A"/>
    <w:rsid w:val="000802DC"/>
    <w:rsid w:val="00080BEA"/>
    <w:rsid w:val="0008189D"/>
    <w:rsid w:val="0008245E"/>
    <w:rsid w:val="00083286"/>
    <w:rsid w:val="0008337C"/>
    <w:rsid w:val="000838CD"/>
    <w:rsid w:val="00083DAE"/>
    <w:rsid w:val="000858B8"/>
    <w:rsid w:val="00085E05"/>
    <w:rsid w:val="00087BA9"/>
    <w:rsid w:val="00087FC7"/>
    <w:rsid w:val="0009045B"/>
    <w:rsid w:val="000923CC"/>
    <w:rsid w:val="00092B7C"/>
    <w:rsid w:val="00094440"/>
    <w:rsid w:val="00094441"/>
    <w:rsid w:val="00096202"/>
    <w:rsid w:val="00096A8F"/>
    <w:rsid w:val="0009757B"/>
    <w:rsid w:val="00097D29"/>
    <w:rsid w:val="000A0617"/>
    <w:rsid w:val="000A0999"/>
    <w:rsid w:val="000A0CE2"/>
    <w:rsid w:val="000A0D41"/>
    <w:rsid w:val="000A13F0"/>
    <w:rsid w:val="000A1557"/>
    <w:rsid w:val="000A16A7"/>
    <w:rsid w:val="000A279B"/>
    <w:rsid w:val="000A291C"/>
    <w:rsid w:val="000A408A"/>
    <w:rsid w:val="000A4233"/>
    <w:rsid w:val="000A4727"/>
    <w:rsid w:val="000A4A25"/>
    <w:rsid w:val="000A5A12"/>
    <w:rsid w:val="000A7C74"/>
    <w:rsid w:val="000A7D21"/>
    <w:rsid w:val="000A7D42"/>
    <w:rsid w:val="000B0418"/>
    <w:rsid w:val="000B06D6"/>
    <w:rsid w:val="000B0B7C"/>
    <w:rsid w:val="000B0D69"/>
    <w:rsid w:val="000B1224"/>
    <w:rsid w:val="000B168B"/>
    <w:rsid w:val="000B22CF"/>
    <w:rsid w:val="000B25E0"/>
    <w:rsid w:val="000B3993"/>
    <w:rsid w:val="000B3B8A"/>
    <w:rsid w:val="000B3DE2"/>
    <w:rsid w:val="000B4201"/>
    <w:rsid w:val="000B4961"/>
    <w:rsid w:val="000B4F2F"/>
    <w:rsid w:val="000B5307"/>
    <w:rsid w:val="000B5453"/>
    <w:rsid w:val="000B5514"/>
    <w:rsid w:val="000B6631"/>
    <w:rsid w:val="000B7225"/>
    <w:rsid w:val="000B73E7"/>
    <w:rsid w:val="000B7431"/>
    <w:rsid w:val="000B7441"/>
    <w:rsid w:val="000B7B42"/>
    <w:rsid w:val="000B7E8A"/>
    <w:rsid w:val="000C048F"/>
    <w:rsid w:val="000C0524"/>
    <w:rsid w:val="000C0766"/>
    <w:rsid w:val="000C10C1"/>
    <w:rsid w:val="000C1107"/>
    <w:rsid w:val="000C2990"/>
    <w:rsid w:val="000C361C"/>
    <w:rsid w:val="000C3AC3"/>
    <w:rsid w:val="000C3DDD"/>
    <w:rsid w:val="000C5BA0"/>
    <w:rsid w:val="000C5E0A"/>
    <w:rsid w:val="000C5E42"/>
    <w:rsid w:val="000C6392"/>
    <w:rsid w:val="000C6997"/>
    <w:rsid w:val="000C6B9F"/>
    <w:rsid w:val="000C7800"/>
    <w:rsid w:val="000D13C4"/>
    <w:rsid w:val="000D2DEE"/>
    <w:rsid w:val="000D3691"/>
    <w:rsid w:val="000D390F"/>
    <w:rsid w:val="000D3ACA"/>
    <w:rsid w:val="000D4CD3"/>
    <w:rsid w:val="000D4D65"/>
    <w:rsid w:val="000D5275"/>
    <w:rsid w:val="000D543B"/>
    <w:rsid w:val="000D58C0"/>
    <w:rsid w:val="000D6F5E"/>
    <w:rsid w:val="000D7EA2"/>
    <w:rsid w:val="000E0619"/>
    <w:rsid w:val="000E12BC"/>
    <w:rsid w:val="000E1372"/>
    <w:rsid w:val="000E2989"/>
    <w:rsid w:val="000E2EAF"/>
    <w:rsid w:val="000E3768"/>
    <w:rsid w:val="000E4F4F"/>
    <w:rsid w:val="000E54F4"/>
    <w:rsid w:val="000E5FF2"/>
    <w:rsid w:val="000E60F0"/>
    <w:rsid w:val="000E635D"/>
    <w:rsid w:val="000E652E"/>
    <w:rsid w:val="000E67C7"/>
    <w:rsid w:val="000E6CBB"/>
    <w:rsid w:val="000E7738"/>
    <w:rsid w:val="000E7B80"/>
    <w:rsid w:val="000F022F"/>
    <w:rsid w:val="000F0F7B"/>
    <w:rsid w:val="000F0FFF"/>
    <w:rsid w:val="000F112C"/>
    <w:rsid w:val="000F1586"/>
    <w:rsid w:val="000F19F5"/>
    <w:rsid w:val="000F265F"/>
    <w:rsid w:val="000F2E64"/>
    <w:rsid w:val="000F46E5"/>
    <w:rsid w:val="000F49B6"/>
    <w:rsid w:val="000F6292"/>
    <w:rsid w:val="000F65D9"/>
    <w:rsid w:val="000F7764"/>
    <w:rsid w:val="000F7B09"/>
    <w:rsid w:val="00100104"/>
    <w:rsid w:val="00101DFD"/>
    <w:rsid w:val="00104113"/>
    <w:rsid w:val="0010448C"/>
    <w:rsid w:val="001054C0"/>
    <w:rsid w:val="001064B9"/>
    <w:rsid w:val="001073DB"/>
    <w:rsid w:val="00107EB2"/>
    <w:rsid w:val="001108D9"/>
    <w:rsid w:val="0011112B"/>
    <w:rsid w:val="00112233"/>
    <w:rsid w:val="00112B00"/>
    <w:rsid w:val="00112C81"/>
    <w:rsid w:val="00112D27"/>
    <w:rsid w:val="00114609"/>
    <w:rsid w:val="00114D97"/>
    <w:rsid w:val="00114FC0"/>
    <w:rsid w:val="00115963"/>
    <w:rsid w:val="001161F0"/>
    <w:rsid w:val="00116B94"/>
    <w:rsid w:val="00117421"/>
    <w:rsid w:val="001175AA"/>
    <w:rsid w:val="00117CF7"/>
    <w:rsid w:val="00120715"/>
    <w:rsid w:val="00120AE0"/>
    <w:rsid w:val="00120C20"/>
    <w:rsid w:val="00120FD4"/>
    <w:rsid w:val="00121765"/>
    <w:rsid w:val="00121997"/>
    <w:rsid w:val="0012220E"/>
    <w:rsid w:val="00122C45"/>
    <w:rsid w:val="0012399E"/>
    <w:rsid w:val="001260A9"/>
    <w:rsid w:val="001300F2"/>
    <w:rsid w:val="00132128"/>
    <w:rsid w:val="0013455C"/>
    <w:rsid w:val="001346E7"/>
    <w:rsid w:val="00134DCC"/>
    <w:rsid w:val="001372A9"/>
    <w:rsid w:val="001378F0"/>
    <w:rsid w:val="00137A38"/>
    <w:rsid w:val="00137F45"/>
    <w:rsid w:val="001407E0"/>
    <w:rsid w:val="00141111"/>
    <w:rsid w:val="00143B16"/>
    <w:rsid w:val="00144FCA"/>
    <w:rsid w:val="00145035"/>
    <w:rsid w:val="00145C72"/>
    <w:rsid w:val="0014613F"/>
    <w:rsid w:val="0014676B"/>
    <w:rsid w:val="00146AB5"/>
    <w:rsid w:val="00146E8B"/>
    <w:rsid w:val="00147C31"/>
    <w:rsid w:val="00151129"/>
    <w:rsid w:val="00151661"/>
    <w:rsid w:val="00151EF9"/>
    <w:rsid w:val="00152A05"/>
    <w:rsid w:val="00152B89"/>
    <w:rsid w:val="00152C31"/>
    <w:rsid w:val="001530B0"/>
    <w:rsid w:val="00154023"/>
    <w:rsid w:val="00154558"/>
    <w:rsid w:val="00155545"/>
    <w:rsid w:val="001563A3"/>
    <w:rsid w:val="00156FD7"/>
    <w:rsid w:val="00157137"/>
    <w:rsid w:val="00160A7B"/>
    <w:rsid w:val="001622B0"/>
    <w:rsid w:val="001627FF"/>
    <w:rsid w:val="0016299B"/>
    <w:rsid w:val="00163008"/>
    <w:rsid w:val="00163307"/>
    <w:rsid w:val="00163AEC"/>
    <w:rsid w:val="00163BED"/>
    <w:rsid w:val="00164549"/>
    <w:rsid w:val="00165145"/>
    <w:rsid w:val="00165AC1"/>
    <w:rsid w:val="00165B73"/>
    <w:rsid w:val="00165D1C"/>
    <w:rsid w:val="00166723"/>
    <w:rsid w:val="00167877"/>
    <w:rsid w:val="00167C28"/>
    <w:rsid w:val="001714FB"/>
    <w:rsid w:val="0017150F"/>
    <w:rsid w:val="00171D1D"/>
    <w:rsid w:val="00172695"/>
    <w:rsid w:val="00172C5D"/>
    <w:rsid w:val="00173353"/>
    <w:rsid w:val="00174434"/>
    <w:rsid w:val="00174E71"/>
    <w:rsid w:val="00175863"/>
    <w:rsid w:val="0017602F"/>
    <w:rsid w:val="0017676A"/>
    <w:rsid w:val="00176B32"/>
    <w:rsid w:val="00176DBC"/>
    <w:rsid w:val="0017713E"/>
    <w:rsid w:val="00180A21"/>
    <w:rsid w:val="0018123C"/>
    <w:rsid w:val="00181947"/>
    <w:rsid w:val="00181BA2"/>
    <w:rsid w:val="00182ECB"/>
    <w:rsid w:val="00184E84"/>
    <w:rsid w:val="001856D9"/>
    <w:rsid w:val="00187B9B"/>
    <w:rsid w:val="001908B4"/>
    <w:rsid w:val="00190F87"/>
    <w:rsid w:val="00191C4F"/>
    <w:rsid w:val="0019246A"/>
    <w:rsid w:val="00193864"/>
    <w:rsid w:val="00193EA3"/>
    <w:rsid w:val="00194F24"/>
    <w:rsid w:val="001953E8"/>
    <w:rsid w:val="001955B7"/>
    <w:rsid w:val="00195949"/>
    <w:rsid w:val="001959B8"/>
    <w:rsid w:val="00195DD2"/>
    <w:rsid w:val="00195E9C"/>
    <w:rsid w:val="0019655D"/>
    <w:rsid w:val="001978E5"/>
    <w:rsid w:val="00197E57"/>
    <w:rsid w:val="001A013B"/>
    <w:rsid w:val="001A04C3"/>
    <w:rsid w:val="001A0705"/>
    <w:rsid w:val="001A0BDA"/>
    <w:rsid w:val="001A169E"/>
    <w:rsid w:val="001A1C81"/>
    <w:rsid w:val="001A1E40"/>
    <w:rsid w:val="001A1EA7"/>
    <w:rsid w:val="001A1EAE"/>
    <w:rsid w:val="001A29D4"/>
    <w:rsid w:val="001A2EFC"/>
    <w:rsid w:val="001A31C7"/>
    <w:rsid w:val="001A33A6"/>
    <w:rsid w:val="001A3D8F"/>
    <w:rsid w:val="001A4CD8"/>
    <w:rsid w:val="001A6B68"/>
    <w:rsid w:val="001A7F54"/>
    <w:rsid w:val="001B085F"/>
    <w:rsid w:val="001B2323"/>
    <w:rsid w:val="001B284D"/>
    <w:rsid w:val="001B2CF4"/>
    <w:rsid w:val="001B45F2"/>
    <w:rsid w:val="001B4C41"/>
    <w:rsid w:val="001B5BC9"/>
    <w:rsid w:val="001B641B"/>
    <w:rsid w:val="001B66F2"/>
    <w:rsid w:val="001B68E6"/>
    <w:rsid w:val="001B6FE0"/>
    <w:rsid w:val="001B7368"/>
    <w:rsid w:val="001B7655"/>
    <w:rsid w:val="001C1536"/>
    <w:rsid w:val="001C16B4"/>
    <w:rsid w:val="001C1B43"/>
    <w:rsid w:val="001C2FD6"/>
    <w:rsid w:val="001C316E"/>
    <w:rsid w:val="001C3271"/>
    <w:rsid w:val="001C3BCF"/>
    <w:rsid w:val="001C3C10"/>
    <w:rsid w:val="001C446B"/>
    <w:rsid w:val="001C4827"/>
    <w:rsid w:val="001C5152"/>
    <w:rsid w:val="001C536C"/>
    <w:rsid w:val="001C5405"/>
    <w:rsid w:val="001C5903"/>
    <w:rsid w:val="001C595F"/>
    <w:rsid w:val="001C7A56"/>
    <w:rsid w:val="001D1719"/>
    <w:rsid w:val="001D2B05"/>
    <w:rsid w:val="001D2C4E"/>
    <w:rsid w:val="001D30B7"/>
    <w:rsid w:val="001D32C6"/>
    <w:rsid w:val="001D3560"/>
    <w:rsid w:val="001D3A96"/>
    <w:rsid w:val="001D4312"/>
    <w:rsid w:val="001D5E8D"/>
    <w:rsid w:val="001D685D"/>
    <w:rsid w:val="001D6F03"/>
    <w:rsid w:val="001D7738"/>
    <w:rsid w:val="001E003D"/>
    <w:rsid w:val="001E0124"/>
    <w:rsid w:val="001E112F"/>
    <w:rsid w:val="001E1135"/>
    <w:rsid w:val="001E1E85"/>
    <w:rsid w:val="001E3C16"/>
    <w:rsid w:val="001E3E78"/>
    <w:rsid w:val="001E42F1"/>
    <w:rsid w:val="001E43DA"/>
    <w:rsid w:val="001E43F5"/>
    <w:rsid w:val="001E48BC"/>
    <w:rsid w:val="001E4E5E"/>
    <w:rsid w:val="001E5669"/>
    <w:rsid w:val="001E6AC5"/>
    <w:rsid w:val="001E6C2F"/>
    <w:rsid w:val="001E6F4F"/>
    <w:rsid w:val="001F1674"/>
    <w:rsid w:val="001F1A65"/>
    <w:rsid w:val="001F1E9E"/>
    <w:rsid w:val="001F22D3"/>
    <w:rsid w:val="001F23D8"/>
    <w:rsid w:val="001F329E"/>
    <w:rsid w:val="001F33B7"/>
    <w:rsid w:val="001F3745"/>
    <w:rsid w:val="001F417C"/>
    <w:rsid w:val="001F5C3F"/>
    <w:rsid w:val="001F608D"/>
    <w:rsid w:val="001F693B"/>
    <w:rsid w:val="001F6CD2"/>
    <w:rsid w:val="001F717A"/>
    <w:rsid w:val="001F7191"/>
    <w:rsid w:val="001F7987"/>
    <w:rsid w:val="001F7C0B"/>
    <w:rsid w:val="00200474"/>
    <w:rsid w:val="002019D9"/>
    <w:rsid w:val="00202642"/>
    <w:rsid w:val="00204946"/>
    <w:rsid w:val="00205495"/>
    <w:rsid w:val="00205578"/>
    <w:rsid w:val="00205801"/>
    <w:rsid w:val="0020654C"/>
    <w:rsid w:val="00206E1C"/>
    <w:rsid w:val="0021072B"/>
    <w:rsid w:val="002109B9"/>
    <w:rsid w:val="002109F0"/>
    <w:rsid w:val="00211B65"/>
    <w:rsid w:val="00211CC0"/>
    <w:rsid w:val="00213820"/>
    <w:rsid w:val="00213977"/>
    <w:rsid w:val="00213AF7"/>
    <w:rsid w:val="00213FAA"/>
    <w:rsid w:val="00215201"/>
    <w:rsid w:val="00215EAC"/>
    <w:rsid w:val="00216A01"/>
    <w:rsid w:val="00216F8A"/>
    <w:rsid w:val="00217136"/>
    <w:rsid w:val="00217A7E"/>
    <w:rsid w:val="00217D45"/>
    <w:rsid w:val="00220CDD"/>
    <w:rsid w:val="00222190"/>
    <w:rsid w:val="0022222C"/>
    <w:rsid w:val="002223AB"/>
    <w:rsid w:val="00223FF1"/>
    <w:rsid w:val="0022473B"/>
    <w:rsid w:val="00224ECE"/>
    <w:rsid w:val="00225275"/>
    <w:rsid w:val="00225617"/>
    <w:rsid w:val="002256AE"/>
    <w:rsid w:val="00225C63"/>
    <w:rsid w:val="002261FC"/>
    <w:rsid w:val="002268D3"/>
    <w:rsid w:val="00227786"/>
    <w:rsid w:val="00227B97"/>
    <w:rsid w:val="00230CD7"/>
    <w:rsid w:val="00230F67"/>
    <w:rsid w:val="00231D81"/>
    <w:rsid w:val="00232207"/>
    <w:rsid w:val="00232779"/>
    <w:rsid w:val="00233823"/>
    <w:rsid w:val="00233A32"/>
    <w:rsid w:val="00233D7F"/>
    <w:rsid w:val="00234812"/>
    <w:rsid w:val="00234F2E"/>
    <w:rsid w:val="00235A18"/>
    <w:rsid w:val="00236737"/>
    <w:rsid w:val="00236836"/>
    <w:rsid w:val="00236931"/>
    <w:rsid w:val="00236D2E"/>
    <w:rsid w:val="00240825"/>
    <w:rsid w:val="00240EA0"/>
    <w:rsid w:val="002413AC"/>
    <w:rsid w:val="00242481"/>
    <w:rsid w:val="002432C6"/>
    <w:rsid w:val="00243538"/>
    <w:rsid w:val="00243711"/>
    <w:rsid w:val="00243DB5"/>
    <w:rsid w:val="002445DD"/>
    <w:rsid w:val="00244611"/>
    <w:rsid w:val="002454F3"/>
    <w:rsid w:val="00245C1A"/>
    <w:rsid w:val="002461A8"/>
    <w:rsid w:val="00246402"/>
    <w:rsid w:val="002465C2"/>
    <w:rsid w:val="00246894"/>
    <w:rsid w:val="002472DF"/>
    <w:rsid w:val="00250458"/>
    <w:rsid w:val="0025158A"/>
    <w:rsid w:val="002518B7"/>
    <w:rsid w:val="002537B9"/>
    <w:rsid w:val="0025386F"/>
    <w:rsid w:val="00253DAB"/>
    <w:rsid w:val="00254191"/>
    <w:rsid w:val="0025565A"/>
    <w:rsid w:val="002561D7"/>
    <w:rsid w:val="00256921"/>
    <w:rsid w:val="00256AFE"/>
    <w:rsid w:val="00256DFB"/>
    <w:rsid w:val="0025765B"/>
    <w:rsid w:val="002605F4"/>
    <w:rsid w:val="002606ED"/>
    <w:rsid w:val="0026166C"/>
    <w:rsid w:val="00262517"/>
    <w:rsid w:val="00262EEA"/>
    <w:rsid w:val="0026335C"/>
    <w:rsid w:val="00263F9D"/>
    <w:rsid w:val="0026421C"/>
    <w:rsid w:val="00264302"/>
    <w:rsid w:val="00265090"/>
    <w:rsid w:val="002654D6"/>
    <w:rsid w:val="0026675C"/>
    <w:rsid w:val="00267EC8"/>
    <w:rsid w:val="00270393"/>
    <w:rsid w:val="002715F8"/>
    <w:rsid w:val="00271781"/>
    <w:rsid w:val="00271C8A"/>
    <w:rsid w:val="00271F0D"/>
    <w:rsid w:val="00272387"/>
    <w:rsid w:val="00273488"/>
    <w:rsid w:val="00273D9F"/>
    <w:rsid w:val="0027446D"/>
    <w:rsid w:val="00274A8A"/>
    <w:rsid w:val="00274B0E"/>
    <w:rsid w:val="00274F7E"/>
    <w:rsid w:val="00275368"/>
    <w:rsid w:val="00275EEC"/>
    <w:rsid w:val="002772EC"/>
    <w:rsid w:val="00277DE1"/>
    <w:rsid w:val="00280069"/>
    <w:rsid w:val="00280434"/>
    <w:rsid w:val="00280698"/>
    <w:rsid w:val="002815B1"/>
    <w:rsid w:val="002821A6"/>
    <w:rsid w:val="00282919"/>
    <w:rsid w:val="00282B78"/>
    <w:rsid w:val="0028360D"/>
    <w:rsid w:val="00284EBA"/>
    <w:rsid w:val="00285135"/>
    <w:rsid w:val="00285844"/>
    <w:rsid w:val="0028585E"/>
    <w:rsid w:val="00285D78"/>
    <w:rsid w:val="00285EF3"/>
    <w:rsid w:val="00287359"/>
    <w:rsid w:val="002873CA"/>
    <w:rsid w:val="00290128"/>
    <w:rsid w:val="002910DD"/>
    <w:rsid w:val="00291A0E"/>
    <w:rsid w:val="00291A88"/>
    <w:rsid w:val="00291E3E"/>
    <w:rsid w:val="00293B29"/>
    <w:rsid w:val="002940AB"/>
    <w:rsid w:val="0029424F"/>
    <w:rsid w:val="00294660"/>
    <w:rsid w:val="00294F8B"/>
    <w:rsid w:val="00295307"/>
    <w:rsid w:val="00295C2C"/>
    <w:rsid w:val="00295FE1"/>
    <w:rsid w:val="002961F9"/>
    <w:rsid w:val="0029623B"/>
    <w:rsid w:val="00296720"/>
    <w:rsid w:val="00296D6E"/>
    <w:rsid w:val="00296DA5"/>
    <w:rsid w:val="002973F8"/>
    <w:rsid w:val="00297611"/>
    <w:rsid w:val="002A0328"/>
    <w:rsid w:val="002A1168"/>
    <w:rsid w:val="002A1AAB"/>
    <w:rsid w:val="002A1B00"/>
    <w:rsid w:val="002A1CED"/>
    <w:rsid w:val="002A1DEA"/>
    <w:rsid w:val="002A20B2"/>
    <w:rsid w:val="002A28CF"/>
    <w:rsid w:val="002A3951"/>
    <w:rsid w:val="002A3BE3"/>
    <w:rsid w:val="002A3C15"/>
    <w:rsid w:val="002A4987"/>
    <w:rsid w:val="002A4CCD"/>
    <w:rsid w:val="002A52BC"/>
    <w:rsid w:val="002A55E8"/>
    <w:rsid w:val="002A5AAC"/>
    <w:rsid w:val="002A657D"/>
    <w:rsid w:val="002A7669"/>
    <w:rsid w:val="002B09EF"/>
    <w:rsid w:val="002B125E"/>
    <w:rsid w:val="002B3F18"/>
    <w:rsid w:val="002B4420"/>
    <w:rsid w:val="002B522F"/>
    <w:rsid w:val="002B62BA"/>
    <w:rsid w:val="002B6795"/>
    <w:rsid w:val="002B75F4"/>
    <w:rsid w:val="002C0CA2"/>
    <w:rsid w:val="002C0FE9"/>
    <w:rsid w:val="002C1BFE"/>
    <w:rsid w:val="002C20E8"/>
    <w:rsid w:val="002C2BAB"/>
    <w:rsid w:val="002C2D42"/>
    <w:rsid w:val="002C3476"/>
    <w:rsid w:val="002C39A4"/>
    <w:rsid w:val="002C48E1"/>
    <w:rsid w:val="002C52BE"/>
    <w:rsid w:val="002C6188"/>
    <w:rsid w:val="002C6560"/>
    <w:rsid w:val="002C6989"/>
    <w:rsid w:val="002C69BB"/>
    <w:rsid w:val="002C6DFB"/>
    <w:rsid w:val="002D05BC"/>
    <w:rsid w:val="002D1B77"/>
    <w:rsid w:val="002D1DD8"/>
    <w:rsid w:val="002D1EB6"/>
    <w:rsid w:val="002D2DD5"/>
    <w:rsid w:val="002D45B9"/>
    <w:rsid w:val="002D4644"/>
    <w:rsid w:val="002D487C"/>
    <w:rsid w:val="002D4C19"/>
    <w:rsid w:val="002D4EDE"/>
    <w:rsid w:val="002D6603"/>
    <w:rsid w:val="002D6D47"/>
    <w:rsid w:val="002D6FAD"/>
    <w:rsid w:val="002D7413"/>
    <w:rsid w:val="002D773D"/>
    <w:rsid w:val="002D77DA"/>
    <w:rsid w:val="002D798F"/>
    <w:rsid w:val="002E0482"/>
    <w:rsid w:val="002E12F4"/>
    <w:rsid w:val="002E1571"/>
    <w:rsid w:val="002E270B"/>
    <w:rsid w:val="002E28DC"/>
    <w:rsid w:val="002E4034"/>
    <w:rsid w:val="002E4714"/>
    <w:rsid w:val="002E4741"/>
    <w:rsid w:val="002E4B9F"/>
    <w:rsid w:val="002E57A9"/>
    <w:rsid w:val="002E667D"/>
    <w:rsid w:val="002F120D"/>
    <w:rsid w:val="002F132E"/>
    <w:rsid w:val="002F1DC6"/>
    <w:rsid w:val="002F2C45"/>
    <w:rsid w:val="002F4257"/>
    <w:rsid w:val="002F42CC"/>
    <w:rsid w:val="002F4E99"/>
    <w:rsid w:val="002F523D"/>
    <w:rsid w:val="002F532D"/>
    <w:rsid w:val="002F553D"/>
    <w:rsid w:val="002F570D"/>
    <w:rsid w:val="002F57BF"/>
    <w:rsid w:val="002F58F1"/>
    <w:rsid w:val="002F59E3"/>
    <w:rsid w:val="002F609B"/>
    <w:rsid w:val="002F71E1"/>
    <w:rsid w:val="002F71EB"/>
    <w:rsid w:val="00300CBC"/>
    <w:rsid w:val="00301436"/>
    <w:rsid w:val="00303082"/>
    <w:rsid w:val="003030C8"/>
    <w:rsid w:val="003039E8"/>
    <w:rsid w:val="003040B2"/>
    <w:rsid w:val="00304C28"/>
    <w:rsid w:val="00306117"/>
    <w:rsid w:val="003074D8"/>
    <w:rsid w:val="00307A40"/>
    <w:rsid w:val="00307B09"/>
    <w:rsid w:val="00307B4F"/>
    <w:rsid w:val="0031068C"/>
    <w:rsid w:val="0031073A"/>
    <w:rsid w:val="003111E9"/>
    <w:rsid w:val="003119E2"/>
    <w:rsid w:val="003139CB"/>
    <w:rsid w:val="00314F76"/>
    <w:rsid w:val="003156D9"/>
    <w:rsid w:val="00315A52"/>
    <w:rsid w:val="00315FFA"/>
    <w:rsid w:val="00316758"/>
    <w:rsid w:val="003169B9"/>
    <w:rsid w:val="003178D5"/>
    <w:rsid w:val="00317BCD"/>
    <w:rsid w:val="00320DD6"/>
    <w:rsid w:val="003211CA"/>
    <w:rsid w:val="00321514"/>
    <w:rsid w:val="003218FD"/>
    <w:rsid w:val="00322DB5"/>
    <w:rsid w:val="0032369C"/>
    <w:rsid w:val="00323A60"/>
    <w:rsid w:val="0032497F"/>
    <w:rsid w:val="00326BA3"/>
    <w:rsid w:val="00327F18"/>
    <w:rsid w:val="00330112"/>
    <w:rsid w:val="003304AB"/>
    <w:rsid w:val="00330D00"/>
    <w:rsid w:val="003310AC"/>
    <w:rsid w:val="00331429"/>
    <w:rsid w:val="00331CFB"/>
    <w:rsid w:val="0033241A"/>
    <w:rsid w:val="00332543"/>
    <w:rsid w:val="00332DA7"/>
    <w:rsid w:val="00333243"/>
    <w:rsid w:val="003332EF"/>
    <w:rsid w:val="003339E2"/>
    <w:rsid w:val="00333E8B"/>
    <w:rsid w:val="0033420C"/>
    <w:rsid w:val="00334292"/>
    <w:rsid w:val="00335578"/>
    <w:rsid w:val="00336546"/>
    <w:rsid w:val="00336FCF"/>
    <w:rsid w:val="0033700F"/>
    <w:rsid w:val="003375E2"/>
    <w:rsid w:val="00337C23"/>
    <w:rsid w:val="003413FB"/>
    <w:rsid w:val="00341EA4"/>
    <w:rsid w:val="003422B1"/>
    <w:rsid w:val="00343106"/>
    <w:rsid w:val="003442AF"/>
    <w:rsid w:val="00344709"/>
    <w:rsid w:val="0034482C"/>
    <w:rsid w:val="00344ED3"/>
    <w:rsid w:val="003451C1"/>
    <w:rsid w:val="00345459"/>
    <w:rsid w:val="00345DED"/>
    <w:rsid w:val="003469C6"/>
    <w:rsid w:val="0034746C"/>
    <w:rsid w:val="00350186"/>
    <w:rsid w:val="00351572"/>
    <w:rsid w:val="00351AC9"/>
    <w:rsid w:val="00351CD0"/>
    <w:rsid w:val="003529DC"/>
    <w:rsid w:val="0035331F"/>
    <w:rsid w:val="0035386F"/>
    <w:rsid w:val="00353B1E"/>
    <w:rsid w:val="00354AFE"/>
    <w:rsid w:val="00354E9B"/>
    <w:rsid w:val="00355138"/>
    <w:rsid w:val="00355856"/>
    <w:rsid w:val="00356108"/>
    <w:rsid w:val="00356BBC"/>
    <w:rsid w:val="00356C94"/>
    <w:rsid w:val="00356F00"/>
    <w:rsid w:val="00357598"/>
    <w:rsid w:val="00357D0B"/>
    <w:rsid w:val="00360581"/>
    <w:rsid w:val="00360725"/>
    <w:rsid w:val="00360D93"/>
    <w:rsid w:val="00361159"/>
    <w:rsid w:val="00361EF4"/>
    <w:rsid w:val="00363D7A"/>
    <w:rsid w:val="0036436D"/>
    <w:rsid w:val="00364B5E"/>
    <w:rsid w:val="00364BE1"/>
    <w:rsid w:val="00365882"/>
    <w:rsid w:val="0036595F"/>
    <w:rsid w:val="0036623A"/>
    <w:rsid w:val="00367AF8"/>
    <w:rsid w:val="00367E28"/>
    <w:rsid w:val="0037071A"/>
    <w:rsid w:val="0037196E"/>
    <w:rsid w:val="00372B69"/>
    <w:rsid w:val="003744C2"/>
    <w:rsid w:val="0037528D"/>
    <w:rsid w:val="00377F03"/>
    <w:rsid w:val="00377F6B"/>
    <w:rsid w:val="00380779"/>
    <w:rsid w:val="003815A7"/>
    <w:rsid w:val="0038169F"/>
    <w:rsid w:val="0038181B"/>
    <w:rsid w:val="003824E5"/>
    <w:rsid w:val="003829E2"/>
    <w:rsid w:val="00382A5B"/>
    <w:rsid w:val="003832CB"/>
    <w:rsid w:val="00384ABE"/>
    <w:rsid w:val="00386A1A"/>
    <w:rsid w:val="00386B23"/>
    <w:rsid w:val="00387370"/>
    <w:rsid w:val="00387F33"/>
    <w:rsid w:val="003901C8"/>
    <w:rsid w:val="003909FD"/>
    <w:rsid w:val="00390FDE"/>
    <w:rsid w:val="003918B8"/>
    <w:rsid w:val="00391C25"/>
    <w:rsid w:val="00391D69"/>
    <w:rsid w:val="00392029"/>
    <w:rsid w:val="0039268E"/>
    <w:rsid w:val="00393009"/>
    <w:rsid w:val="00393866"/>
    <w:rsid w:val="00397D75"/>
    <w:rsid w:val="00397F25"/>
    <w:rsid w:val="003A1FCC"/>
    <w:rsid w:val="003A2314"/>
    <w:rsid w:val="003A262E"/>
    <w:rsid w:val="003A62B1"/>
    <w:rsid w:val="003A6334"/>
    <w:rsid w:val="003B0165"/>
    <w:rsid w:val="003B0AE6"/>
    <w:rsid w:val="003B0BA7"/>
    <w:rsid w:val="003B0C0D"/>
    <w:rsid w:val="003B103B"/>
    <w:rsid w:val="003B113F"/>
    <w:rsid w:val="003B15D5"/>
    <w:rsid w:val="003B173C"/>
    <w:rsid w:val="003B2CAD"/>
    <w:rsid w:val="003B3187"/>
    <w:rsid w:val="003B3306"/>
    <w:rsid w:val="003B3740"/>
    <w:rsid w:val="003B37FB"/>
    <w:rsid w:val="003B40F8"/>
    <w:rsid w:val="003B5980"/>
    <w:rsid w:val="003B5FC2"/>
    <w:rsid w:val="003C0330"/>
    <w:rsid w:val="003C1BF5"/>
    <w:rsid w:val="003C1CE9"/>
    <w:rsid w:val="003C1FB4"/>
    <w:rsid w:val="003C24E8"/>
    <w:rsid w:val="003C304B"/>
    <w:rsid w:val="003C402F"/>
    <w:rsid w:val="003C43FE"/>
    <w:rsid w:val="003C4491"/>
    <w:rsid w:val="003C4FCF"/>
    <w:rsid w:val="003C51E5"/>
    <w:rsid w:val="003C51E8"/>
    <w:rsid w:val="003C5285"/>
    <w:rsid w:val="003C6CBF"/>
    <w:rsid w:val="003C7B7A"/>
    <w:rsid w:val="003C7E39"/>
    <w:rsid w:val="003D147A"/>
    <w:rsid w:val="003D1913"/>
    <w:rsid w:val="003D226E"/>
    <w:rsid w:val="003D35FB"/>
    <w:rsid w:val="003D4E85"/>
    <w:rsid w:val="003D6099"/>
    <w:rsid w:val="003D6181"/>
    <w:rsid w:val="003D66CD"/>
    <w:rsid w:val="003D7B03"/>
    <w:rsid w:val="003E063C"/>
    <w:rsid w:val="003E17EA"/>
    <w:rsid w:val="003E2635"/>
    <w:rsid w:val="003E2DFE"/>
    <w:rsid w:val="003E34D6"/>
    <w:rsid w:val="003E3B58"/>
    <w:rsid w:val="003E3EE2"/>
    <w:rsid w:val="003E45D6"/>
    <w:rsid w:val="003E5419"/>
    <w:rsid w:val="003E6832"/>
    <w:rsid w:val="003E75C6"/>
    <w:rsid w:val="003E78A5"/>
    <w:rsid w:val="003E7CCC"/>
    <w:rsid w:val="003F0AA2"/>
    <w:rsid w:val="003F1249"/>
    <w:rsid w:val="003F1BC0"/>
    <w:rsid w:val="003F2C7F"/>
    <w:rsid w:val="003F3685"/>
    <w:rsid w:val="003F37EE"/>
    <w:rsid w:val="003F42F6"/>
    <w:rsid w:val="003F4331"/>
    <w:rsid w:val="003F4DFF"/>
    <w:rsid w:val="003F5D1F"/>
    <w:rsid w:val="003F6068"/>
    <w:rsid w:val="003F6216"/>
    <w:rsid w:val="003F6678"/>
    <w:rsid w:val="003F6AF4"/>
    <w:rsid w:val="003F7F4B"/>
    <w:rsid w:val="00400088"/>
    <w:rsid w:val="00400486"/>
    <w:rsid w:val="00400DA9"/>
    <w:rsid w:val="00400FFD"/>
    <w:rsid w:val="00401317"/>
    <w:rsid w:val="004017EF"/>
    <w:rsid w:val="00403800"/>
    <w:rsid w:val="004044C8"/>
    <w:rsid w:val="00404615"/>
    <w:rsid w:val="00405371"/>
    <w:rsid w:val="00405F71"/>
    <w:rsid w:val="004067FA"/>
    <w:rsid w:val="00407489"/>
    <w:rsid w:val="004076F5"/>
    <w:rsid w:val="0040793C"/>
    <w:rsid w:val="00407E54"/>
    <w:rsid w:val="0041031A"/>
    <w:rsid w:val="004108E2"/>
    <w:rsid w:val="0041185B"/>
    <w:rsid w:val="0041218C"/>
    <w:rsid w:val="00412669"/>
    <w:rsid w:val="004129E0"/>
    <w:rsid w:val="0041378E"/>
    <w:rsid w:val="00414353"/>
    <w:rsid w:val="0041515A"/>
    <w:rsid w:val="00416276"/>
    <w:rsid w:val="00416A7C"/>
    <w:rsid w:val="00417B58"/>
    <w:rsid w:val="00420087"/>
    <w:rsid w:val="00422AB7"/>
    <w:rsid w:val="00422F50"/>
    <w:rsid w:val="00423230"/>
    <w:rsid w:val="00423841"/>
    <w:rsid w:val="00423938"/>
    <w:rsid w:val="0042405B"/>
    <w:rsid w:val="0042422C"/>
    <w:rsid w:val="0042482D"/>
    <w:rsid w:val="00424999"/>
    <w:rsid w:val="00424D23"/>
    <w:rsid w:val="004250A1"/>
    <w:rsid w:val="004251A6"/>
    <w:rsid w:val="004252D9"/>
    <w:rsid w:val="004258A4"/>
    <w:rsid w:val="00426038"/>
    <w:rsid w:val="00426594"/>
    <w:rsid w:val="00426F53"/>
    <w:rsid w:val="00427043"/>
    <w:rsid w:val="004275E7"/>
    <w:rsid w:val="004301B2"/>
    <w:rsid w:val="004306C2"/>
    <w:rsid w:val="00430719"/>
    <w:rsid w:val="00431231"/>
    <w:rsid w:val="00431372"/>
    <w:rsid w:val="00432063"/>
    <w:rsid w:val="004333B8"/>
    <w:rsid w:val="0043373D"/>
    <w:rsid w:val="0043422A"/>
    <w:rsid w:val="00435EB0"/>
    <w:rsid w:val="00437BF9"/>
    <w:rsid w:val="00440BF4"/>
    <w:rsid w:val="00441890"/>
    <w:rsid w:val="00441C75"/>
    <w:rsid w:val="00441CCC"/>
    <w:rsid w:val="00442853"/>
    <w:rsid w:val="004430B1"/>
    <w:rsid w:val="0044359D"/>
    <w:rsid w:val="00443744"/>
    <w:rsid w:val="00443869"/>
    <w:rsid w:val="00444C7D"/>
    <w:rsid w:val="00444FE1"/>
    <w:rsid w:val="00446A3F"/>
    <w:rsid w:val="00447B2F"/>
    <w:rsid w:val="00447E6D"/>
    <w:rsid w:val="0045069E"/>
    <w:rsid w:val="00450FA8"/>
    <w:rsid w:val="0045125F"/>
    <w:rsid w:val="00451910"/>
    <w:rsid w:val="00452366"/>
    <w:rsid w:val="004530B7"/>
    <w:rsid w:val="00453A59"/>
    <w:rsid w:val="00453AD6"/>
    <w:rsid w:val="00453BA5"/>
    <w:rsid w:val="0045472B"/>
    <w:rsid w:val="00454A28"/>
    <w:rsid w:val="0045528E"/>
    <w:rsid w:val="0045583B"/>
    <w:rsid w:val="00455C08"/>
    <w:rsid w:val="00456818"/>
    <w:rsid w:val="00456C75"/>
    <w:rsid w:val="00456E54"/>
    <w:rsid w:val="00456F72"/>
    <w:rsid w:val="00457A64"/>
    <w:rsid w:val="00457CCF"/>
    <w:rsid w:val="0046066F"/>
    <w:rsid w:val="00460FC0"/>
    <w:rsid w:val="0046162D"/>
    <w:rsid w:val="00463651"/>
    <w:rsid w:val="004648E5"/>
    <w:rsid w:val="00464B4D"/>
    <w:rsid w:val="00465B29"/>
    <w:rsid w:val="0047010B"/>
    <w:rsid w:val="00470562"/>
    <w:rsid w:val="00471AA0"/>
    <w:rsid w:val="00471EA3"/>
    <w:rsid w:val="004722A7"/>
    <w:rsid w:val="00473BDB"/>
    <w:rsid w:val="00473D0C"/>
    <w:rsid w:val="00474100"/>
    <w:rsid w:val="0047461E"/>
    <w:rsid w:val="00474E2E"/>
    <w:rsid w:val="00475C38"/>
    <w:rsid w:val="00475D42"/>
    <w:rsid w:val="00476A76"/>
    <w:rsid w:val="00476B14"/>
    <w:rsid w:val="004773BB"/>
    <w:rsid w:val="00480DAF"/>
    <w:rsid w:val="00480FCF"/>
    <w:rsid w:val="00481716"/>
    <w:rsid w:val="00481A1B"/>
    <w:rsid w:val="00481B1B"/>
    <w:rsid w:val="00482480"/>
    <w:rsid w:val="004833BF"/>
    <w:rsid w:val="00484A1E"/>
    <w:rsid w:val="00486380"/>
    <w:rsid w:val="004863AF"/>
    <w:rsid w:val="00487093"/>
    <w:rsid w:val="00487758"/>
    <w:rsid w:val="00487C73"/>
    <w:rsid w:val="00491F56"/>
    <w:rsid w:val="00492B2F"/>
    <w:rsid w:val="00493C8A"/>
    <w:rsid w:val="00493E50"/>
    <w:rsid w:val="004942BE"/>
    <w:rsid w:val="00494959"/>
    <w:rsid w:val="00495434"/>
    <w:rsid w:val="004958F8"/>
    <w:rsid w:val="00497163"/>
    <w:rsid w:val="00497543"/>
    <w:rsid w:val="00497EA9"/>
    <w:rsid w:val="004A0536"/>
    <w:rsid w:val="004A09F9"/>
    <w:rsid w:val="004A14E1"/>
    <w:rsid w:val="004A2B48"/>
    <w:rsid w:val="004A3BC9"/>
    <w:rsid w:val="004A4040"/>
    <w:rsid w:val="004A4EB9"/>
    <w:rsid w:val="004A51CF"/>
    <w:rsid w:val="004A5A6D"/>
    <w:rsid w:val="004A5F08"/>
    <w:rsid w:val="004A79FF"/>
    <w:rsid w:val="004B0909"/>
    <w:rsid w:val="004B2451"/>
    <w:rsid w:val="004B260A"/>
    <w:rsid w:val="004B3AA3"/>
    <w:rsid w:val="004B42B2"/>
    <w:rsid w:val="004B47DB"/>
    <w:rsid w:val="004B4BA5"/>
    <w:rsid w:val="004B609C"/>
    <w:rsid w:val="004C0574"/>
    <w:rsid w:val="004C05E8"/>
    <w:rsid w:val="004C23AC"/>
    <w:rsid w:val="004C2700"/>
    <w:rsid w:val="004C2B98"/>
    <w:rsid w:val="004C2ECF"/>
    <w:rsid w:val="004C2F3B"/>
    <w:rsid w:val="004C34B7"/>
    <w:rsid w:val="004C403C"/>
    <w:rsid w:val="004C478A"/>
    <w:rsid w:val="004C4BE4"/>
    <w:rsid w:val="004C5D8B"/>
    <w:rsid w:val="004C5ECF"/>
    <w:rsid w:val="004C69C8"/>
    <w:rsid w:val="004C6A03"/>
    <w:rsid w:val="004C7CF1"/>
    <w:rsid w:val="004D044B"/>
    <w:rsid w:val="004D085F"/>
    <w:rsid w:val="004D193A"/>
    <w:rsid w:val="004D392C"/>
    <w:rsid w:val="004D40EF"/>
    <w:rsid w:val="004D4361"/>
    <w:rsid w:val="004D4A6C"/>
    <w:rsid w:val="004D4D06"/>
    <w:rsid w:val="004D5C44"/>
    <w:rsid w:val="004D6310"/>
    <w:rsid w:val="004D7F2E"/>
    <w:rsid w:val="004E01B3"/>
    <w:rsid w:val="004E0434"/>
    <w:rsid w:val="004E0803"/>
    <w:rsid w:val="004E0B30"/>
    <w:rsid w:val="004E10A7"/>
    <w:rsid w:val="004E2C11"/>
    <w:rsid w:val="004E43C1"/>
    <w:rsid w:val="004E485D"/>
    <w:rsid w:val="004E4D9D"/>
    <w:rsid w:val="004E4DF3"/>
    <w:rsid w:val="004E5EEB"/>
    <w:rsid w:val="004E6104"/>
    <w:rsid w:val="004E6599"/>
    <w:rsid w:val="004E7393"/>
    <w:rsid w:val="004E7655"/>
    <w:rsid w:val="004F0C24"/>
    <w:rsid w:val="004F1CC1"/>
    <w:rsid w:val="004F2FE2"/>
    <w:rsid w:val="004F3F7A"/>
    <w:rsid w:val="004F4852"/>
    <w:rsid w:val="004F4A02"/>
    <w:rsid w:val="004F4E7F"/>
    <w:rsid w:val="004F5935"/>
    <w:rsid w:val="004F5FF0"/>
    <w:rsid w:val="004F6374"/>
    <w:rsid w:val="004F66C0"/>
    <w:rsid w:val="004F66CF"/>
    <w:rsid w:val="004F6F5E"/>
    <w:rsid w:val="004F730E"/>
    <w:rsid w:val="004F754E"/>
    <w:rsid w:val="004F78B6"/>
    <w:rsid w:val="005012ED"/>
    <w:rsid w:val="0050156E"/>
    <w:rsid w:val="0050178C"/>
    <w:rsid w:val="00501B7F"/>
    <w:rsid w:val="005021E7"/>
    <w:rsid w:val="00502C25"/>
    <w:rsid w:val="005032A1"/>
    <w:rsid w:val="0050335C"/>
    <w:rsid w:val="00503492"/>
    <w:rsid w:val="005044EE"/>
    <w:rsid w:val="00504B47"/>
    <w:rsid w:val="00504BE7"/>
    <w:rsid w:val="0050513D"/>
    <w:rsid w:val="00505453"/>
    <w:rsid w:val="0050676F"/>
    <w:rsid w:val="005125C4"/>
    <w:rsid w:val="005130EF"/>
    <w:rsid w:val="005141BF"/>
    <w:rsid w:val="005154C3"/>
    <w:rsid w:val="005163F9"/>
    <w:rsid w:val="005169D0"/>
    <w:rsid w:val="005171E9"/>
    <w:rsid w:val="00517518"/>
    <w:rsid w:val="00520158"/>
    <w:rsid w:val="0052100F"/>
    <w:rsid w:val="0052159B"/>
    <w:rsid w:val="00521EFC"/>
    <w:rsid w:val="0052205D"/>
    <w:rsid w:val="00522B2B"/>
    <w:rsid w:val="00522C4D"/>
    <w:rsid w:val="0052311C"/>
    <w:rsid w:val="0052411C"/>
    <w:rsid w:val="005242BF"/>
    <w:rsid w:val="00524BBB"/>
    <w:rsid w:val="00524C24"/>
    <w:rsid w:val="005253A1"/>
    <w:rsid w:val="005270E6"/>
    <w:rsid w:val="005278F4"/>
    <w:rsid w:val="00527D70"/>
    <w:rsid w:val="0053224F"/>
    <w:rsid w:val="00532A6F"/>
    <w:rsid w:val="00535722"/>
    <w:rsid w:val="00535FA5"/>
    <w:rsid w:val="0053614E"/>
    <w:rsid w:val="00536240"/>
    <w:rsid w:val="005379D1"/>
    <w:rsid w:val="00537FA4"/>
    <w:rsid w:val="00544428"/>
    <w:rsid w:val="005448A8"/>
    <w:rsid w:val="00544B8A"/>
    <w:rsid w:val="005451E1"/>
    <w:rsid w:val="00545575"/>
    <w:rsid w:val="00545D9B"/>
    <w:rsid w:val="0054662E"/>
    <w:rsid w:val="00546CBF"/>
    <w:rsid w:val="00547559"/>
    <w:rsid w:val="00547EFB"/>
    <w:rsid w:val="00550F0A"/>
    <w:rsid w:val="00551133"/>
    <w:rsid w:val="00552C11"/>
    <w:rsid w:val="00553087"/>
    <w:rsid w:val="00553966"/>
    <w:rsid w:val="00554421"/>
    <w:rsid w:val="0055466D"/>
    <w:rsid w:val="00556293"/>
    <w:rsid w:val="005563BF"/>
    <w:rsid w:val="00556C94"/>
    <w:rsid w:val="00557750"/>
    <w:rsid w:val="00557F9F"/>
    <w:rsid w:val="00560000"/>
    <w:rsid w:val="00560003"/>
    <w:rsid w:val="0056087C"/>
    <w:rsid w:val="00560A75"/>
    <w:rsid w:val="005618BB"/>
    <w:rsid w:val="00562012"/>
    <w:rsid w:val="0056254A"/>
    <w:rsid w:val="00562960"/>
    <w:rsid w:val="00562B3F"/>
    <w:rsid w:val="00563461"/>
    <w:rsid w:val="0056462B"/>
    <w:rsid w:val="00564AFC"/>
    <w:rsid w:val="00565137"/>
    <w:rsid w:val="0056596B"/>
    <w:rsid w:val="005660DF"/>
    <w:rsid w:val="0056634E"/>
    <w:rsid w:val="00566B09"/>
    <w:rsid w:val="0056707A"/>
    <w:rsid w:val="00567F0D"/>
    <w:rsid w:val="0057120D"/>
    <w:rsid w:val="00571929"/>
    <w:rsid w:val="00571F48"/>
    <w:rsid w:val="005731CF"/>
    <w:rsid w:val="00573D90"/>
    <w:rsid w:val="005749DF"/>
    <w:rsid w:val="00574B56"/>
    <w:rsid w:val="005751CF"/>
    <w:rsid w:val="005755FB"/>
    <w:rsid w:val="0057678C"/>
    <w:rsid w:val="00576D09"/>
    <w:rsid w:val="00577841"/>
    <w:rsid w:val="00581C8B"/>
    <w:rsid w:val="00582801"/>
    <w:rsid w:val="0058385E"/>
    <w:rsid w:val="00584F48"/>
    <w:rsid w:val="00585204"/>
    <w:rsid w:val="005855B1"/>
    <w:rsid w:val="00585A92"/>
    <w:rsid w:val="0058769C"/>
    <w:rsid w:val="00587B14"/>
    <w:rsid w:val="00587C34"/>
    <w:rsid w:val="00590E35"/>
    <w:rsid w:val="005932A3"/>
    <w:rsid w:val="005949A7"/>
    <w:rsid w:val="00594FA2"/>
    <w:rsid w:val="0059526A"/>
    <w:rsid w:val="005953BF"/>
    <w:rsid w:val="00595694"/>
    <w:rsid w:val="00595A0D"/>
    <w:rsid w:val="00595ED0"/>
    <w:rsid w:val="00596072"/>
    <w:rsid w:val="00596080"/>
    <w:rsid w:val="00596A00"/>
    <w:rsid w:val="00596CCC"/>
    <w:rsid w:val="00596FD4"/>
    <w:rsid w:val="005978DE"/>
    <w:rsid w:val="005A0B7F"/>
    <w:rsid w:val="005A0B84"/>
    <w:rsid w:val="005A1822"/>
    <w:rsid w:val="005A1A67"/>
    <w:rsid w:val="005A252C"/>
    <w:rsid w:val="005A2548"/>
    <w:rsid w:val="005A35BA"/>
    <w:rsid w:val="005A3E34"/>
    <w:rsid w:val="005A674A"/>
    <w:rsid w:val="005A6B6A"/>
    <w:rsid w:val="005A7431"/>
    <w:rsid w:val="005B0267"/>
    <w:rsid w:val="005B09B3"/>
    <w:rsid w:val="005B0D78"/>
    <w:rsid w:val="005B1AC8"/>
    <w:rsid w:val="005B23FA"/>
    <w:rsid w:val="005B3699"/>
    <w:rsid w:val="005B4802"/>
    <w:rsid w:val="005B5BE5"/>
    <w:rsid w:val="005C0FE6"/>
    <w:rsid w:val="005C1267"/>
    <w:rsid w:val="005C1DE0"/>
    <w:rsid w:val="005C29DC"/>
    <w:rsid w:val="005C40B9"/>
    <w:rsid w:val="005C4781"/>
    <w:rsid w:val="005C5A59"/>
    <w:rsid w:val="005C70A1"/>
    <w:rsid w:val="005C7D74"/>
    <w:rsid w:val="005D08E9"/>
    <w:rsid w:val="005D1B57"/>
    <w:rsid w:val="005D2660"/>
    <w:rsid w:val="005D3388"/>
    <w:rsid w:val="005D4458"/>
    <w:rsid w:val="005D48CF"/>
    <w:rsid w:val="005D49A2"/>
    <w:rsid w:val="005D5379"/>
    <w:rsid w:val="005D68BC"/>
    <w:rsid w:val="005D6DD0"/>
    <w:rsid w:val="005E02EF"/>
    <w:rsid w:val="005E09B8"/>
    <w:rsid w:val="005E0E45"/>
    <w:rsid w:val="005E1296"/>
    <w:rsid w:val="005E1499"/>
    <w:rsid w:val="005E1AB9"/>
    <w:rsid w:val="005E1BB5"/>
    <w:rsid w:val="005E1D9E"/>
    <w:rsid w:val="005E1F3A"/>
    <w:rsid w:val="005E22E3"/>
    <w:rsid w:val="005E2919"/>
    <w:rsid w:val="005E2B64"/>
    <w:rsid w:val="005E358D"/>
    <w:rsid w:val="005E3A53"/>
    <w:rsid w:val="005E40AA"/>
    <w:rsid w:val="005E4C4C"/>
    <w:rsid w:val="005E5371"/>
    <w:rsid w:val="005E54BF"/>
    <w:rsid w:val="005E6A8E"/>
    <w:rsid w:val="005E708D"/>
    <w:rsid w:val="005E7B9A"/>
    <w:rsid w:val="005F0F59"/>
    <w:rsid w:val="005F2631"/>
    <w:rsid w:val="005F3C63"/>
    <w:rsid w:val="005F4C62"/>
    <w:rsid w:val="005F4C66"/>
    <w:rsid w:val="005F5234"/>
    <w:rsid w:val="005F576A"/>
    <w:rsid w:val="005F670B"/>
    <w:rsid w:val="005F706C"/>
    <w:rsid w:val="005F73CA"/>
    <w:rsid w:val="00600020"/>
    <w:rsid w:val="0060014D"/>
    <w:rsid w:val="006004BB"/>
    <w:rsid w:val="00600508"/>
    <w:rsid w:val="00600852"/>
    <w:rsid w:val="006017C5"/>
    <w:rsid w:val="00601935"/>
    <w:rsid w:val="006022FA"/>
    <w:rsid w:val="00602B16"/>
    <w:rsid w:val="00602D6C"/>
    <w:rsid w:val="0060355F"/>
    <w:rsid w:val="0060410E"/>
    <w:rsid w:val="00604A22"/>
    <w:rsid w:val="00604BFE"/>
    <w:rsid w:val="006051CA"/>
    <w:rsid w:val="0060564E"/>
    <w:rsid w:val="00605A30"/>
    <w:rsid w:val="00605A42"/>
    <w:rsid w:val="00605D8A"/>
    <w:rsid w:val="00606FC4"/>
    <w:rsid w:val="00606FF0"/>
    <w:rsid w:val="0061004E"/>
    <w:rsid w:val="00610450"/>
    <w:rsid w:val="00611DB3"/>
    <w:rsid w:val="00611F3E"/>
    <w:rsid w:val="006123AD"/>
    <w:rsid w:val="00613054"/>
    <w:rsid w:val="006132A2"/>
    <w:rsid w:val="006134B8"/>
    <w:rsid w:val="00613ADE"/>
    <w:rsid w:val="00613C67"/>
    <w:rsid w:val="00614250"/>
    <w:rsid w:val="00614CFD"/>
    <w:rsid w:val="00615DE2"/>
    <w:rsid w:val="0061626E"/>
    <w:rsid w:val="006173FB"/>
    <w:rsid w:val="0061773E"/>
    <w:rsid w:val="00617F75"/>
    <w:rsid w:val="00620ABE"/>
    <w:rsid w:val="0062168C"/>
    <w:rsid w:val="006216D3"/>
    <w:rsid w:val="0062201F"/>
    <w:rsid w:val="00622DA4"/>
    <w:rsid w:val="00622FA7"/>
    <w:rsid w:val="00623BE7"/>
    <w:rsid w:val="00624D9E"/>
    <w:rsid w:val="00625DAF"/>
    <w:rsid w:val="00626452"/>
    <w:rsid w:val="00626701"/>
    <w:rsid w:val="006272F4"/>
    <w:rsid w:val="0062745B"/>
    <w:rsid w:val="006276AD"/>
    <w:rsid w:val="006316E1"/>
    <w:rsid w:val="00631A70"/>
    <w:rsid w:val="006341D7"/>
    <w:rsid w:val="0063467C"/>
    <w:rsid w:val="0063529C"/>
    <w:rsid w:val="00635451"/>
    <w:rsid w:val="00635B8A"/>
    <w:rsid w:val="00635D7C"/>
    <w:rsid w:val="006372E5"/>
    <w:rsid w:val="00637494"/>
    <w:rsid w:val="00637885"/>
    <w:rsid w:val="00640418"/>
    <w:rsid w:val="0064055C"/>
    <w:rsid w:val="0064087F"/>
    <w:rsid w:val="00640E8C"/>
    <w:rsid w:val="00641165"/>
    <w:rsid w:val="00641D7A"/>
    <w:rsid w:val="00643430"/>
    <w:rsid w:val="006441A7"/>
    <w:rsid w:val="006449C4"/>
    <w:rsid w:val="00644F6C"/>
    <w:rsid w:val="00644FB6"/>
    <w:rsid w:val="006452B3"/>
    <w:rsid w:val="00645689"/>
    <w:rsid w:val="00646A0E"/>
    <w:rsid w:val="00650CA4"/>
    <w:rsid w:val="006519E8"/>
    <w:rsid w:val="006522D7"/>
    <w:rsid w:val="006525CF"/>
    <w:rsid w:val="00652EC4"/>
    <w:rsid w:val="00654893"/>
    <w:rsid w:val="00654C9C"/>
    <w:rsid w:val="00655B36"/>
    <w:rsid w:val="006564F6"/>
    <w:rsid w:val="00657745"/>
    <w:rsid w:val="00657F48"/>
    <w:rsid w:val="00660467"/>
    <w:rsid w:val="00660FF4"/>
    <w:rsid w:val="00661206"/>
    <w:rsid w:val="00661DEF"/>
    <w:rsid w:val="00661ED9"/>
    <w:rsid w:val="00661FBC"/>
    <w:rsid w:val="00662E6F"/>
    <w:rsid w:val="00663015"/>
    <w:rsid w:val="0066379D"/>
    <w:rsid w:val="006638A5"/>
    <w:rsid w:val="006639F8"/>
    <w:rsid w:val="00663CC0"/>
    <w:rsid w:val="006644D3"/>
    <w:rsid w:val="0066465D"/>
    <w:rsid w:val="00665663"/>
    <w:rsid w:val="00665D78"/>
    <w:rsid w:val="0067017B"/>
    <w:rsid w:val="006712D5"/>
    <w:rsid w:val="006731C7"/>
    <w:rsid w:val="0067345F"/>
    <w:rsid w:val="00674281"/>
    <w:rsid w:val="00674A45"/>
    <w:rsid w:val="00675E3D"/>
    <w:rsid w:val="00676077"/>
    <w:rsid w:val="00676370"/>
    <w:rsid w:val="00676D1C"/>
    <w:rsid w:val="00677347"/>
    <w:rsid w:val="00680316"/>
    <w:rsid w:val="00681635"/>
    <w:rsid w:val="00681AEB"/>
    <w:rsid w:val="00681FF0"/>
    <w:rsid w:val="00682930"/>
    <w:rsid w:val="00682E25"/>
    <w:rsid w:val="0068329A"/>
    <w:rsid w:val="006832F1"/>
    <w:rsid w:val="006839B7"/>
    <w:rsid w:val="0068435A"/>
    <w:rsid w:val="0068499E"/>
    <w:rsid w:val="0068574F"/>
    <w:rsid w:val="006859B3"/>
    <w:rsid w:val="00687067"/>
    <w:rsid w:val="006875A8"/>
    <w:rsid w:val="00687AD8"/>
    <w:rsid w:val="0069124C"/>
    <w:rsid w:val="00693521"/>
    <w:rsid w:val="00695182"/>
    <w:rsid w:val="00695B74"/>
    <w:rsid w:val="006963B8"/>
    <w:rsid w:val="006976CA"/>
    <w:rsid w:val="00697A50"/>
    <w:rsid w:val="00697B52"/>
    <w:rsid w:val="00697B6A"/>
    <w:rsid w:val="006A0CAF"/>
    <w:rsid w:val="006A11DB"/>
    <w:rsid w:val="006A196C"/>
    <w:rsid w:val="006A1EEF"/>
    <w:rsid w:val="006A2C16"/>
    <w:rsid w:val="006A3F5E"/>
    <w:rsid w:val="006A46F1"/>
    <w:rsid w:val="006A4AD2"/>
    <w:rsid w:val="006A50B9"/>
    <w:rsid w:val="006A5D6B"/>
    <w:rsid w:val="006A62F4"/>
    <w:rsid w:val="006A710D"/>
    <w:rsid w:val="006A71E5"/>
    <w:rsid w:val="006A75C6"/>
    <w:rsid w:val="006A77DD"/>
    <w:rsid w:val="006B00C0"/>
    <w:rsid w:val="006B0469"/>
    <w:rsid w:val="006B08CF"/>
    <w:rsid w:val="006B0DA6"/>
    <w:rsid w:val="006B283A"/>
    <w:rsid w:val="006B30D6"/>
    <w:rsid w:val="006B44D3"/>
    <w:rsid w:val="006B5F02"/>
    <w:rsid w:val="006B6114"/>
    <w:rsid w:val="006B63A1"/>
    <w:rsid w:val="006B647B"/>
    <w:rsid w:val="006B79E9"/>
    <w:rsid w:val="006C1172"/>
    <w:rsid w:val="006C12DF"/>
    <w:rsid w:val="006C13AD"/>
    <w:rsid w:val="006C217B"/>
    <w:rsid w:val="006C2693"/>
    <w:rsid w:val="006C3237"/>
    <w:rsid w:val="006C340F"/>
    <w:rsid w:val="006C3A78"/>
    <w:rsid w:val="006C4480"/>
    <w:rsid w:val="006C4993"/>
    <w:rsid w:val="006C6262"/>
    <w:rsid w:val="006C6F42"/>
    <w:rsid w:val="006C7DEB"/>
    <w:rsid w:val="006D0B80"/>
    <w:rsid w:val="006D0C97"/>
    <w:rsid w:val="006D172D"/>
    <w:rsid w:val="006D420E"/>
    <w:rsid w:val="006D44DB"/>
    <w:rsid w:val="006D4811"/>
    <w:rsid w:val="006D50FF"/>
    <w:rsid w:val="006D5858"/>
    <w:rsid w:val="006D618C"/>
    <w:rsid w:val="006D61D9"/>
    <w:rsid w:val="006D648E"/>
    <w:rsid w:val="006D6CEB"/>
    <w:rsid w:val="006D6E20"/>
    <w:rsid w:val="006D7579"/>
    <w:rsid w:val="006D7962"/>
    <w:rsid w:val="006E1174"/>
    <w:rsid w:val="006E127B"/>
    <w:rsid w:val="006E1C9E"/>
    <w:rsid w:val="006E1EB7"/>
    <w:rsid w:val="006E1EC8"/>
    <w:rsid w:val="006E2AD3"/>
    <w:rsid w:val="006E35BB"/>
    <w:rsid w:val="006E3C2E"/>
    <w:rsid w:val="006E406B"/>
    <w:rsid w:val="006E45B4"/>
    <w:rsid w:val="006E4A4A"/>
    <w:rsid w:val="006E4D57"/>
    <w:rsid w:val="006E5807"/>
    <w:rsid w:val="006E6675"/>
    <w:rsid w:val="006E7612"/>
    <w:rsid w:val="006E7DB7"/>
    <w:rsid w:val="006F09BD"/>
    <w:rsid w:val="006F0E5D"/>
    <w:rsid w:val="006F13EB"/>
    <w:rsid w:val="006F1872"/>
    <w:rsid w:val="006F2D3A"/>
    <w:rsid w:val="006F4A21"/>
    <w:rsid w:val="006F4F93"/>
    <w:rsid w:val="006F5299"/>
    <w:rsid w:val="006F5396"/>
    <w:rsid w:val="006F5904"/>
    <w:rsid w:val="006F7F4B"/>
    <w:rsid w:val="00700140"/>
    <w:rsid w:val="00700998"/>
    <w:rsid w:val="00700BD4"/>
    <w:rsid w:val="00700CC0"/>
    <w:rsid w:val="007019E6"/>
    <w:rsid w:val="00701B26"/>
    <w:rsid w:val="00701C16"/>
    <w:rsid w:val="00701C21"/>
    <w:rsid w:val="00701D36"/>
    <w:rsid w:val="00701D5A"/>
    <w:rsid w:val="007031C1"/>
    <w:rsid w:val="00703523"/>
    <w:rsid w:val="0070477A"/>
    <w:rsid w:val="00705238"/>
    <w:rsid w:val="00705D98"/>
    <w:rsid w:val="007060FD"/>
    <w:rsid w:val="00706680"/>
    <w:rsid w:val="00706995"/>
    <w:rsid w:val="00706F0E"/>
    <w:rsid w:val="00706F6B"/>
    <w:rsid w:val="00707FA2"/>
    <w:rsid w:val="00711913"/>
    <w:rsid w:val="007127AD"/>
    <w:rsid w:val="007128FC"/>
    <w:rsid w:val="007135C0"/>
    <w:rsid w:val="00713B31"/>
    <w:rsid w:val="00713E55"/>
    <w:rsid w:val="00713E8C"/>
    <w:rsid w:val="00714BC2"/>
    <w:rsid w:val="007154EA"/>
    <w:rsid w:val="00715DEB"/>
    <w:rsid w:val="00716D25"/>
    <w:rsid w:val="00717030"/>
    <w:rsid w:val="0071797E"/>
    <w:rsid w:val="007179BB"/>
    <w:rsid w:val="00717F91"/>
    <w:rsid w:val="00720767"/>
    <w:rsid w:val="00722B40"/>
    <w:rsid w:val="00723453"/>
    <w:rsid w:val="00723504"/>
    <w:rsid w:val="007239FF"/>
    <w:rsid w:val="00724467"/>
    <w:rsid w:val="00724F61"/>
    <w:rsid w:val="00725A60"/>
    <w:rsid w:val="0072642C"/>
    <w:rsid w:val="00727423"/>
    <w:rsid w:val="00727658"/>
    <w:rsid w:val="00730815"/>
    <w:rsid w:val="00730A67"/>
    <w:rsid w:val="00730CBA"/>
    <w:rsid w:val="00732D73"/>
    <w:rsid w:val="007333DF"/>
    <w:rsid w:val="00734A08"/>
    <w:rsid w:val="00735587"/>
    <w:rsid w:val="00735821"/>
    <w:rsid w:val="00735AC7"/>
    <w:rsid w:val="00736ADD"/>
    <w:rsid w:val="00736B49"/>
    <w:rsid w:val="00737361"/>
    <w:rsid w:val="007405B8"/>
    <w:rsid w:val="007407EB"/>
    <w:rsid w:val="0074163C"/>
    <w:rsid w:val="0074230E"/>
    <w:rsid w:val="007425FD"/>
    <w:rsid w:val="0074267D"/>
    <w:rsid w:val="00742D3F"/>
    <w:rsid w:val="007435BC"/>
    <w:rsid w:val="00743A39"/>
    <w:rsid w:val="00743A6D"/>
    <w:rsid w:val="00743A87"/>
    <w:rsid w:val="00744A43"/>
    <w:rsid w:val="00747199"/>
    <w:rsid w:val="007473DF"/>
    <w:rsid w:val="007503FC"/>
    <w:rsid w:val="00750551"/>
    <w:rsid w:val="00751207"/>
    <w:rsid w:val="007515A5"/>
    <w:rsid w:val="00751B63"/>
    <w:rsid w:val="00752ACD"/>
    <w:rsid w:val="00752C62"/>
    <w:rsid w:val="00752EBF"/>
    <w:rsid w:val="00754175"/>
    <w:rsid w:val="00754496"/>
    <w:rsid w:val="00756B8F"/>
    <w:rsid w:val="0075735F"/>
    <w:rsid w:val="00757BCD"/>
    <w:rsid w:val="00760233"/>
    <w:rsid w:val="007606E1"/>
    <w:rsid w:val="0076084D"/>
    <w:rsid w:val="00761BC8"/>
    <w:rsid w:val="007621EB"/>
    <w:rsid w:val="00762843"/>
    <w:rsid w:val="0076322B"/>
    <w:rsid w:val="00763C51"/>
    <w:rsid w:val="0076418C"/>
    <w:rsid w:val="00764893"/>
    <w:rsid w:val="0076660A"/>
    <w:rsid w:val="00766648"/>
    <w:rsid w:val="00766910"/>
    <w:rsid w:val="0076719D"/>
    <w:rsid w:val="00771269"/>
    <w:rsid w:val="007717CD"/>
    <w:rsid w:val="00771B9C"/>
    <w:rsid w:val="00771D3D"/>
    <w:rsid w:val="007738CB"/>
    <w:rsid w:val="00773944"/>
    <w:rsid w:val="00773A1D"/>
    <w:rsid w:val="00773D9B"/>
    <w:rsid w:val="00773F59"/>
    <w:rsid w:val="00774D3A"/>
    <w:rsid w:val="00775702"/>
    <w:rsid w:val="00777DA4"/>
    <w:rsid w:val="0078005C"/>
    <w:rsid w:val="007800FB"/>
    <w:rsid w:val="007803FC"/>
    <w:rsid w:val="00780656"/>
    <w:rsid w:val="007807FF"/>
    <w:rsid w:val="00781313"/>
    <w:rsid w:val="00781654"/>
    <w:rsid w:val="00781DE2"/>
    <w:rsid w:val="00782EA6"/>
    <w:rsid w:val="00783520"/>
    <w:rsid w:val="00784A78"/>
    <w:rsid w:val="00785A1B"/>
    <w:rsid w:val="00785A58"/>
    <w:rsid w:val="00786468"/>
    <w:rsid w:val="00786F5D"/>
    <w:rsid w:val="00787670"/>
    <w:rsid w:val="00787BC5"/>
    <w:rsid w:val="00787F3A"/>
    <w:rsid w:val="007904A6"/>
    <w:rsid w:val="00790D94"/>
    <w:rsid w:val="00791266"/>
    <w:rsid w:val="00791859"/>
    <w:rsid w:val="00791FE0"/>
    <w:rsid w:val="0079269E"/>
    <w:rsid w:val="00792B70"/>
    <w:rsid w:val="00793857"/>
    <w:rsid w:val="0079492C"/>
    <w:rsid w:val="007952BB"/>
    <w:rsid w:val="00795874"/>
    <w:rsid w:val="007973F8"/>
    <w:rsid w:val="007974F1"/>
    <w:rsid w:val="007977E7"/>
    <w:rsid w:val="00797ED2"/>
    <w:rsid w:val="007A03CA"/>
    <w:rsid w:val="007A043A"/>
    <w:rsid w:val="007A049B"/>
    <w:rsid w:val="007A06DF"/>
    <w:rsid w:val="007A19D2"/>
    <w:rsid w:val="007A1EC4"/>
    <w:rsid w:val="007A1EDB"/>
    <w:rsid w:val="007A27DE"/>
    <w:rsid w:val="007A294D"/>
    <w:rsid w:val="007A29C3"/>
    <w:rsid w:val="007A387D"/>
    <w:rsid w:val="007A3A66"/>
    <w:rsid w:val="007A4F54"/>
    <w:rsid w:val="007A51DE"/>
    <w:rsid w:val="007A60AB"/>
    <w:rsid w:val="007A7758"/>
    <w:rsid w:val="007B0273"/>
    <w:rsid w:val="007B08BF"/>
    <w:rsid w:val="007B09EE"/>
    <w:rsid w:val="007B1E83"/>
    <w:rsid w:val="007B355D"/>
    <w:rsid w:val="007B391B"/>
    <w:rsid w:val="007B4AEC"/>
    <w:rsid w:val="007B4FB9"/>
    <w:rsid w:val="007B53B7"/>
    <w:rsid w:val="007B604B"/>
    <w:rsid w:val="007B6E19"/>
    <w:rsid w:val="007B79B2"/>
    <w:rsid w:val="007B7CEA"/>
    <w:rsid w:val="007C0544"/>
    <w:rsid w:val="007C16F3"/>
    <w:rsid w:val="007C2B8F"/>
    <w:rsid w:val="007C3815"/>
    <w:rsid w:val="007C4096"/>
    <w:rsid w:val="007C4782"/>
    <w:rsid w:val="007C5B2B"/>
    <w:rsid w:val="007C5FFE"/>
    <w:rsid w:val="007C6BE7"/>
    <w:rsid w:val="007C75ED"/>
    <w:rsid w:val="007D028C"/>
    <w:rsid w:val="007D044B"/>
    <w:rsid w:val="007D0D33"/>
    <w:rsid w:val="007D0E33"/>
    <w:rsid w:val="007D2B15"/>
    <w:rsid w:val="007D3141"/>
    <w:rsid w:val="007D3719"/>
    <w:rsid w:val="007D38C6"/>
    <w:rsid w:val="007D60BE"/>
    <w:rsid w:val="007D6330"/>
    <w:rsid w:val="007D651C"/>
    <w:rsid w:val="007D695B"/>
    <w:rsid w:val="007E13C3"/>
    <w:rsid w:val="007E218D"/>
    <w:rsid w:val="007E4AB7"/>
    <w:rsid w:val="007E55C3"/>
    <w:rsid w:val="007E6A7D"/>
    <w:rsid w:val="007E7886"/>
    <w:rsid w:val="007F0022"/>
    <w:rsid w:val="007F023B"/>
    <w:rsid w:val="007F0263"/>
    <w:rsid w:val="007F0946"/>
    <w:rsid w:val="007F0D50"/>
    <w:rsid w:val="007F1537"/>
    <w:rsid w:val="007F15CE"/>
    <w:rsid w:val="007F19E4"/>
    <w:rsid w:val="007F2EC7"/>
    <w:rsid w:val="007F33DE"/>
    <w:rsid w:val="007F3688"/>
    <w:rsid w:val="007F3A06"/>
    <w:rsid w:val="007F42DC"/>
    <w:rsid w:val="007F47CE"/>
    <w:rsid w:val="007F4907"/>
    <w:rsid w:val="007F59CA"/>
    <w:rsid w:val="007F5AD0"/>
    <w:rsid w:val="007F5AD1"/>
    <w:rsid w:val="007F5B9D"/>
    <w:rsid w:val="007F6469"/>
    <w:rsid w:val="007F712B"/>
    <w:rsid w:val="007F7E4B"/>
    <w:rsid w:val="008002A1"/>
    <w:rsid w:val="00801D75"/>
    <w:rsid w:val="0080231E"/>
    <w:rsid w:val="00802F73"/>
    <w:rsid w:val="00803593"/>
    <w:rsid w:val="00803E89"/>
    <w:rsid w:val="00804103"/>
    <w:rsid w:val="0080421F"/>
    <w:rsid w:val="00804FCE"/>
    <w:rsid w:val="00804FD4"/>
    <w:rsid w:val="008068D3"/>
    <w:rsid w:val="00806A37"/>
    <w:rsid w:val="00806C21"/>
    <w:rsid w:val="00807254"/>
    <w:rsid w:val="0080756A"/>
    <w:rsid w:val="008106DE"/>
    <w:rsid w:val="00811707"/>
    <w:rsid w:val="00811764"/>
    <w:rsid w:val="0081184B"/>
    <w:rsid w:val="00811BCE"/>
    <w:rsid w:val="00813BC4"/>
    <w:rsid w:val="00814B34"/>
    <w:rsid w:val="00814BA6"/>
    <w:rsid w:val="008152E2"/>
    <w:rsid w:val="0081652D"/>
    <w:rsid w:val="00816ACD"/>
    <w:rsid w:val="00816B81"/>
    <w:rsid w:val="008175B5"/>
    <w:rsid w:val="0081793B"/>
    <w:rsid w:val="008208DF"/>
    <w:rsid w:val="00821242"/>
    <w:rsid w:val="0082144A"/>
    <w:rsid w:val="008214BB"/>
    <w:rsid w:val="008215BC"/>
    <w:rsid w:val="008228E7"/>
    <w:rsid w:val="0082339F"/>
    <w:rsid w:val="00823B6F"/>
    <w:rsid w:val="00824008"/>
    <w:rsid w:val="0082519B"/>
    <w:rsid w:val="008260DB"/>
    <w:rsid w:val="00826555"/>
    <w:rsid w:val="00826887"/>
    <w:rsid w:val="00826EBA"/>
    <w:rsid w:val="008274BE"/>
    <w:rsid w:val="00827A82"/>
    <w:rsid w:val="00830380"/>
    <w:rsid w:val="00830A72"/>
    <w:rsid w:val="008317E3"/>
    <w:rsid w:val="008326A6"/>
    <w:rsid w:val="008326E0"/>
    <w:rsid w:val="008328BE"/>
    <w:rsid w:val="00832F64"/>
    <w:rsid w:val="008332BC"/>
    <w:rsid w:val="00834199"/>
    <w:rsid w:val="00834EAA"/>
    <w:rsid w:val="00835345"/>
    <w:rsid w:val="00836EB8"/>
    <w:rsid w:val="00837013"/>
    <w:rsid w:val="008378B6"/>
    <w:rsid w:val="00837998"/>
    <w:rsid w:val="00837D25"/>
    <w:rsid w:val="00837F3A"/>
    <w:rsid w:val="00840703"/>
    <w:rsid w:val="00840DB1"/>
    <w:rsid w:val="00842BBC"/>
    <w:rsid w:val="008430DE"/>
    <w:rsid w:val="008441D7"/>
    <w:rsid w:val="008443A1"/>
    <w:rsid w:val="008444C0"/>
    <w:rsid w:val="0084726C"/>
    <w:rsid w:val="00850022"/>
    <w:rsid w:val="008505B8"/>
    <w:rsid w:val="00850706"/>
    <w:rsid w:val="00850896"/>
    <w:rsid w:val="00850CD3"/>
    <w:rsid w:val="00851AC1"/>
    <w:rsid w:val="00852650"/>
    <w:rsid w:val="0085270E"/>
    <w:rsid w:val="00852947"/>
    <w:rsid w:val="00852BB1"/>
    <w:rsid w:val="008544E9"/>
    <w:rsid w:val="00854657"/>
    <w:rsid w:val="008552AB"/>
    <w:rsid w:val="00855AE0"/>
    <w:rsid w:val="00855F71"/>
    <w:rsid w:val="00856479"/>
    <w:rsid w:val="0085651C"/>
    <w:rsid w:val="008568FB"/>
    <w:rsid w:val="00857710"/>
    <w:rsid w:val="00860854"/>
    <w:rsid w:val="00860894"/>
    <w:rsid w:val="00860E94"/>
    <w:rsid w:val="00861733"/>
    <w:rsid w:val="008617B1"/>
    <w:rsid w:val="00861B73"/>
    <w:rsid w:val="008625C7"/>
    <w:rsid w:val="00862906"/>
    <w:rsid w:val="00862B9A"/>
    <w:rsid w:val="00862F4A"/>
    <w:rsid w:val="00863EAD"/>
    <w:rsid w:val="00864554"/>
    <w:rsid w:val="00864EB1"/>
    <w:rsid w:val="00866488"/>
    <w:rsid w:val="00866E93"/>
    <w:rsid w:val="00867391"/>
    <w:rsid w:val="00871044"/>
    <w:rsid w:val="00871D29"/>
    <w:rsid w:val="00873602"/>
    <w:rsid w:val="00875449"/>
    <w:rsid w:val="0087582B"/>
    <w:rsid w:val="00875916"/>
    <w:rsid w:val="008761A9"/>
    <w:rsid w:val="008761E6"/>
    <w:rsid w:val="00876289"/>
    <w:rsid w:val="008769FF"/>
    <w:rsid w:val="008771E3"/>
    <w:rsid w:val="00877431"/>
    <w:rsid w:val="00880022"/>
    <w:rsid w:val="008800E4"/>
    <w:rsid w:val="008810D4"/>
    <w:rsid w:val="00881194"/>
    <w:rsid w:val="008814DD"/>
    <w:rsid w:val="008826F4"/>
    <w:rsid w:val="00882B7D"/>
    <w:rsid w:val="008831D5"/>
    <w:rsid w:val="008835A7"/>
    <w:rsid w:val="00883CCC"/>
    <w:rsid w:val="00884DE2"/>
    <w:rsid w:val="00885399"/>
    <w:rsid w:val="00885958"/>
    <w:rsid w:val="00885AAA"/>
    <w:rsid w:val="00885B39"/>
    <w:rsid w:val="008860EE"/>
    <w:rsid w:val="008872D8"/>
    <w:rsid w:val="00887477"/>
    <w:rsid w:val="008904F6"/>
    <w:rsid w:val="00890CCA"/>
    <w:rsid w:val="0089177C"/>
    <w:rsid w:val="00893E44"/>
    <w:rsid w:val="00895B65"/>
    <w:rsid w:val="0089638F"/>
    <w:rsid w:val="008963A7"/>
    <w:rsid w:val="00896774"/>
    <w:rsid w:val="00897218"/>
    <w:rsid w:val="00897A4A"/>
    <w:rsid w:val="008A0BD6"/>
    <w:rsid w:val="008A0D89"/>
    <w:rsid w:val="008A2189"/>
    <w:rsid w:val="008A2668"/>
    <w:rsid w:val="008A2FEA"/>
    <w:rsid w:val="008A3A46"/>
    <w:rsid w:val="008A40D6"/>
    <w:rsid w:val="008A5261"/>
    <w:rsid w:val="008A529B"/>
    <w:rsid w:val="008A5933"/>
    <w:rsid w:val="008A6828"/>
    <w:rsid w:val="008A69A4"/>
    <w:rsid w:val="008A6DEC"/>
    <w:rsid w:val="008A764C"/>
    <w:rsid w:val="008B05DA"/>
    <w:rsid w:val="008B1005"/>
    <w:rsid w:val="008B199D"/>
    <w:rsid w:val="008B237C"/>
    <w:rsid w:val="008B2386"/>
    <w:rsid w:val="008B3BE6"/>
    <w:rsid w:val="008B44E4"/>
    <w:rsid w:val="008B5527"/>
    <w:rsid w:val="008B5637"/>
    <w:rsid w:val="008B5685"/>
    <w:rsid w:val="008B5995"/>
    <w:rsid w:val="008B5F7D"/>
    <w:rsid w:val="008B6080"/>
    <w:rsid w:val="008C20CC"/>
    <w:rsid w:val="008C2459"/>
    <w:rsid w:val="008C2568"/>
    <w:rsid w:val="008C425B"/>
    <w:rsid w:val="008C4315"/>
    <w:rsid w:val="008C481E"/>
    <w:rsid w:val="008C4BFF"/>
    <w:rsid w:val="008C4E08"/>
    <w:rsid w:val="008C639E"/>
    <w:rsid w:val="008C6487"/>
    <w:rsid w:val="008C7511"/>
    <w:rsid w:val="008C767C"/>
    <w:rsid w:val="008D00E8"/>
    <w:rsid w:val="008D05A5"/>
    <w:rsid w:val="008D140B"/>
    <w:rsid w:val="008D18FE"/>
    <w:rsid w:val="008D200C"/>
    <w:rsid w:val="008D3171"/>
    <w:rsid w:val="008D37B5"/>
    <w:rsid w:val="008D3871"/>
    <w:rsid w:val="008D3D8F"/>
    <w:rsid w:val="008D43D8"/>
    <w:rsid w:val="008D492F"/>
    <w:rsid w:val="008D4B9B"/>
    <w:rsid w:val="008D6205"/>
    <w:rsid w:val="008D6FF7"/>
    <w:rsid w:val="008D72F1"/>
    <w:rsid w:val="008D7D89"/>
    <w:rsid w:val="008E01D2"/>
    <w:rsid w:val="008E02B1"/>
    <w:rsid w:val="008E04DA"/>
    <w:rsid w:val="008E12BC"/>
    <w:rsid w:val="008E16F6"/>
    <w:rsid w:val="008E450C"/>
    <w:rsid w:val="008E4DAC"/>
    <w:rsid w:val="008E5D67"/>
    <w:rsid w:val="008E621F"/>
    <w:rsid w:val="008E76E3"/>
    <w:rsid w:val="008F32C2"/>
    <w:rsid w:val="008F3329"/>
    <w:rsid w:val="008F3DF6"/>
    <w:rsid w:val="008F3FF2"/>
    <w:rsid w:val="008F4FA1"/>
    <w:rsid w:val="008F5F79"/>
    <w:rsid w:val="008F6D08"/>
    <w:rsid w:val="008F6E73"/>
    <w:rsid w:val="009014D1"/>
    <w:rsid w:val="009023CF"/>
    <w:rsid w:val="009027D7"/>
    <w:rsid w:val="00902805"/>
    <w:rsid w:val="00904808"/>
    <w:rsid w:val="00904C70"/>
    <w:rsid w:val="00910513"/>
    <w:rsid w:val="00910D62"/>
    <w:rsid w:val="00910F7B"/>
    <w:rsid w:val="0091106F"/>
    <w:rsid w:val="00911EBC"/>
    <w:rsid w:val="0091298B"/>
    <w:rsid w:val="00912C5F"/>
    <w:rsid w:val="00913936"/>
    <w:rsid w:val="00913ED3"/>
    <w:rsid w:val="009142EE"/>
    <w:rsid w:val="00914621"/>
    <w:rsid w:val="00914D11"/>
    <w:rsid w:val="0091582B"/>
    <w:rsid w:val="00915BE7"/>
    <w:rsid w:val="0091667A"/>
    <w:rsid w:val="009169C6"/>
    <w:rsid w:val="00916E08"/>
    <w:rsid w:val="0091719C"/>
    <w:rsid w:val="00917E17"/>
    <w:rsid w:val="00917FFB"/>
    <w:rsid w:val="00920A0F"/>
    <w:rsid w:val="00921748"/>
    <w:rsid w:val="0092185B"/>
    <w:rsid w:val="009222B1"/>
    <w:rsid w:val="009222B3"/>
    <w:rsid w:val="00922B20"/>
    <w:rsid w:val="00922B44"/>
    <w:rsid w:val="009233EC"/>
    <w:rsid w:val="00923B04"/>
    <w:rsid w:val="00923CEC"/>
    <w:rsid w:val="00924226"/>
    <w:rsid w:val="00924309"/>
    <w:rsid w:val="00926AEA"/>
    <w:rsid w:val="00927772"/>
    <w:rsid w:val="00927ECC"/>
    <w:rsid w:val="009300D3"/>
    <w:rsid w:val="00930555"/>
    <w:rsid w:val="009315E6"/>
    <w:rsid w:val="00931AEF"/>
    <w:rsid w:val="00931B2B"/>
    <w:rsid w:val="00932323"/>
    <w:rsid w:val="0093352B"/>
    <w:rsid w:val="00933AAE"/>
    <w:rsid w:val="0093534B"/>
    <w:rsid w:val="00937273"/>
    <w:rsid w:val="009375BB"/>
    <w:rsid w:val="009376E0"/>
    <w:rsid w:val="00940287"/>
    <w:rsid w:val="009405B5"/>
    <w:rsid w:val="00940BD1"/>
    <w:rsid w:val="00942BD3"/>
    <w:rsid w:val="00942D45"/>
    <w:rsid w:val="00943CDC"/>
    <w:rsid w:val="009440E0"/>
    <w:rsid w:val="00944831"/>
    <w:rsid w:val="00944C02"/>
    <w:rsid w:val="00944F8A"/>
    <w:rsid w:val="009451BF"/>
    <w:rsid w:val="0094588D"/>
    <w:rsid w:val="00945C49"/>
    <w:rsid w:val="00945F38"/>
    <w:rsid w:val="0094615D"/>
    <w:rsid w:val="009469E1"/>
    <w:rsid w:val="00946A8B"/>
    <w:rsid w:val="00947569"/>
    <w:rsid w:val="0094763F"/>
    <w:rsid w:val="0095031A"/>
    <w:rsid w:val="00950B6F"/>
    <w:rsid w:val="009519DD"/>
    <w:rsid w:val="00952C34"/>
    <w:rsid w:val="00952D55"/>
    <w:rsid w:val="00952ECD"/>
    <w:rsid w:val="00952FE9"/>
    <w:rsid w:val="009532B8"/>
    <w:rsid w:val="00953962"/>
    <w:rsid w:val="00953D73"/>
    <w:rsid w:val="009543B4"/>
    <w:rsid w:val="009545A7"/>
    <w:rsid w:val="00954F38"/>
    <w:rsid w:val="0095673A"/>
    <w:rsid w:val="00956B2A"/>
    <w:rsid w:val="009576D0"/>
    <w:rsid w:val="00957F01"/>
    <w:rsid w:val="009607A4"/>
    <w:rsid w:val="0096145F"/>
    <w:rsid w:val="00962505"/>
    <w:rsid w:val="0096251E"/>
    <w:rsid w:val="00962C8D"/>
    <w:rsid w:val="00962C90"/>
    <w:rsid w:val="00963C1B"/>
    <w:rsid w:val="009644CE"/>
    <w:rsid w:val="00964F0B"/>
    <w:rsid w:val="0096515E"/>
    <w:rsid w:val="00965CE2"/>
    <w:rsid w:val="0096627F"/>
    <w:rsid w:val="009704F1"/>
    <w:rsid w:val="00971956"/>
    <w:rsid w:val="00972571"/>
    <w:rsid w:val="00972D87"/>
    <w:rsid w:val="00972E2D"/>
    <w:rsid w:val="00973285"/>
    <w:rsid w:val="00973BF3"/>
    <w:rsid w:val="00973DAE"/>
    <w:rsid w:val="0097436C"/>
    <w:rsid w:val="009747E7"/>
    <w:rsid w:val="0097709B"/>
    <w:rsid w:val="00977840"/>
    <w:rsid w:val="00980D70"/>
    <w:rsid w:val="00981949"/>
    <w:rsid w:val="00982433"/>
    <w:rsid w:val="00982BEF"/>
    <w:rsid w:val="00982D4D"/>
    <w:rsid w:val="009834BA"/>
    <w:rsid w:val="009848D9"/>
    <w:rsid w:val="00986EF0"/>
    <w:rsid w:val="009915B4"/>
    <w:rsid w:val="00991DC7"/>
    <w:rsid w:val="0099217D"/>
    <w:rsid w:val="009923C8"/>
    <w:rsid w:val="00992775"/>
    <w:rsid w:val="00992E48"/>
    <w:rsid w:val="00993F96"/>
    <w:rsid w:val="009945D9"/>
    <w:rsid w:val="00994FBA"/>
    <w:rsid w:val="009955C4"/>
    <w:rsid w:val="00995D96"/>
    <w:rsid w:val="00995EF7"/>
    <w:rsid w:val="0099608A"/>
    <w:rsid w:val="00996EEB"/>
    <w:rsid w:val="00996FE3"/>
    <w:rsid w:val="009A10F6"/>
    <w:rsid w:val="009A1B13"/>
    <w:rsid w:val="009A3986"/>
    <w:rsid w:val="009A3CD6"/>
    <w:rsid w:val="009A4215"/>
    <w:rsid w:val="009A4A96"/>
    <w:rsid w:val="009A55ED"/>
    <w:rsid w:val="009A6A3B"/>
    <w:rsid w:val="009A7015"/>
    <w:rsid w:val="009A738B"/>
    <w:rsid w:val="009B0A8B"/>
    <w:rsid w:val="009B16AB"/>
    <w:rsid w:val="009B172F"/>
    <w:rsid w:val="009B2948"/>
    <w:rsid w:val="009B5611"/>
    <w:rsid w:val="009B59E7"/>
    <w:rsid w:val="009C07BE"/>
    <w:rsid w:val="009C0B08"/>
    <w:rsid w:val="009C1E5D"/>
    <w:rsid w:val="009C4B01"/>
    <w:rsid w:val="009C530F"/>
    <w:rsid w:val="009C536B"/>
    <w:rsid w:val="009C6258"/>
    <w:rsid w:val="009C6669"/>
    <w:rsid w:val="009C67F7"/>
    <w:rsid w:val="009C6BE5"/>
    <w:rsid w:val="009C776D"/>
    <w:rsid w:val="009C7F09"/>
    <w:rsid w:val="009D0045"/>
    <w:rsid w:val="009D0D40"/>
    <w:rsid w:val="009D19DF"/>
    <w:rsid w:val="009D33FA"/>
    <w:rsid w:val="009D355B"/>
    <w:rsid w:val="009D3C6F"/>
    <w:rsid w:val="009D445B"/>
    <w:rsid w:val="009D4AAE"/>
    <w:rsid w:val="009D5409"/>
    <w:rsid w:val="009D5703"/>
    <w:rsid w:val="009D6747"/>
    <w:rsid w:val="009D7C38"/>
    <w:rsid w:val="009E046E"/>
    <w:rsid w:val="009E07D6"/>
    <w:rsid w:val="009E1682"/>
    <w:rsid w:val="009E1F76"/>
    <w:rsid w:val="009E20A2"/>
    <w:rsid w:val="009E373C"/>
    <w:rsid w:val="009E43A9"/>
    <w:rsid w:val="009E4594"/>
    <w:rsid w:val="009E4A69"/>
    <w:rsid w:val="009E4FB6"/>
    <w:rsid w:val="009E5657"/>
    <w:rsid w:val="009E5829"/>
    <w:rsid w:val="009E5C9B"/>
    <w:rsid w:val="009E5CFB"/>
    <w:rsid w:val="009E6237"/>
    <w:rsid w:val="009E66B7"/>
    <w:rsid w:val="009E6C81"/>
    <w:rsid w:val="009E708E"/>
    <w:rsid w:val="009E7CFB"/>
    <w:rsid w:val="009F167E"/>
    <w:rsid w:val="009F1695"/>
    <w:rsid w:val="009F2CC7"/>
    <w:rsid w:val="009F3023"/>
    <w:rsid w:val="009F3F99"/>
    <w:rsid w:val="009F59B2"/>
    <w:rsid w:val="009F5AC4"/>
    <w:rsid w:val="009F75F5"/>
    <w:rsid w:val="009F7685"/>
    <w:rsid w:val="00A00C6E"/>
    <w:rsid w:val="00A0120B"/>
    <w:rsid w:val="00A023D2"/>
    <w:rsid w:val="00A04DE1"/>
    <w:rsid w:val="00A05261"/>
    <w:rsid w:val="00A062C4"/>
    <w:rsid w:val="00A067B0"/>
    <w:rsid w:val="00A0757A"/>
    <w:rsid w:val="00A1031A"/>
    <w:rsid w:val="00A10A92"/>
    <w:rsid w:val="00A10D30"/>
    <w:rsid w:val="00A10D44"/>
    <w:rsid w:val="00A11057"/>
    <w:rsid w:val="00A11658"/>
    <w:rsid w:val="00A13178"/>
    <w:rsid w:val="00A136C9"/>
    <w:rsid w:val="00A141CB"/>
    <w:rsid w:val="00A143C5"/>
    <w:rsid w:val="00A14746"/>
    <w:rsid w:val="00A15129"/>
    <w:rsid w:val="00A157CE"/>
    <w:rsid w:val="00A15DAF"/>
    <w:rsid w:val="00A16E30"/>
    <w:rsid w:val="00A171D4"/>
    <w:rsid w:val="00A21EC5"/>
    <w:rsid w:val="00A2299B"/>
    <w:rsid w:val="00A22CA5"/>
    <w:rsid w:val="00A22CEE"/>
    <w:rsid w:val="00A23408"/>
    <w:rsid w:val="00A24A4A"/>
    <w:rsid w:val="00A2572F"/>
    <w:rsid w:val="00A25C08"/>
    <w:rsid w:val="00A26415"/>
    <w:rsid w:val="00A275BC"/>
    <w:rsid w:val="00A3172C"/>
    <w:rsid w:val="00A31F20"/>
    <w:rsid w:val="00A3221D"/>
    <w:rsid w:val="00A32923"/>
    <w:rsid w:val="00A32C5D"/>
    <w:rsid w:val="00A336B3"/>
    <w:rsid w:val="00A33900"/>
    <w:rsid w:val="00A33F53"/>
    <w:rsid w:val="00A346DA"/>
    <w:rsid w:val="00A34B1A"/>
    <w:rsid w:val="00A34F9D"/>
    <w:rsid w:val="00A35B24"/>
    <w:rsid w:val="00A35CD0"/>
    <w:rsid w:val="00A3621E"/>
    <w:rsid w:val="00A36659"/>
    <w:rsid w:val="00A36C6E"/>
    <w:rsid w:val="00A37B42"/>
    <w:rsid w:val="00A4037D"/>
    <w:rsid w:val="00A40489"/>
    <w:rsid w:val="00A40A19"/>
    <w:rsid w:val="00A40A5C"/>
    <w:rsid w:val="00A41690"/>
    <w:rsid w:val="00A41AAE"/>
    <w:rsid w:val="00A428B1"/>
    <w:rsid w:val="00A42E80"/>
    <w:rsid w:val="00A430B0"/>
    <w:rsid w:val="00A431B0"/>
    <w:rsid w:val="00A434F7"/>
    <w:rsid w:val="00A442B9"/>
    <w:rsid w:val="00A44A93"/>
    <w:rsid w:val="00A46907"/>
    <w:rsid w:val="00A47244"/>
    <w:rsid w:val="00A479F2"/>
    <w:rsid w:val="00A50425"/>
    <w:rsid w:val="00A51C71"/>
    <w:rsid w:val="00A52451"/>
    <w:rsid w:val="00A53DE3"/>
    <w:rsid w:val="00A545DF"/>
    <w:rsid w:val="00A560ED"/>
    <w:rsid w:val="00A56142"/>
    <w:rsid w:val="00A5679D"/>
    <w:rsid w:val="00A570AA"/>
    <w:rsid w:val="00A60BB4"/>
    <w:rsid w:val="00A60E01"/>
    <w:rsid w:val="00A61251"/>
    <w:rsid w:val="00A62C4C"/>
    <w:rsid w:val="00A63421"/>
    <w:rsid w:val="00A635F6"/>
    <w:rsid w:val="00A6366F"/>
    <w:rsid w:val="00A63FE9"/>
    <w:rsid w:val="00A654A1"/>
    <w:rsid w:val="00A664D9"/>
    <w:rsid w:val="00A66B11"/>
    <w:rsid w:val="00A717BE"/>
    <w:rsid w:val="00A71B38"/>
    <w:rsid w:val="00A71CB3"/>
    <w:rsid w:val="00A724AE"/>
    <w:rsid w:val="00A730A6"/>
    <w:rsid w:val="00A7337D"/>
    <w:rsid w:val="00A73B4F"/>
    <w:rsid w:val="00A73E88"/>
    <w:rsid w:val="00A745A1"/>
    <w:rsid w:val="00A745DF"/>
    <w:rsid w:val="00A74C5C"/>
    <w:rsid w:val="00A74FDF"/>
    <w:rsid w:val="00A76672"/>
    <w:rsid w:val="00A76852"/>
    <w:rsid w:val="00A770D3"/>
    <w:rsid w:val="00A7782D"/>
    <w:rsid w:val="00A77FF8"/>
    <w:rsid w:val="00A8085F"/>
    <w:rsid w:val="00A80A8A"/>
    <w:rsid w:val="00A81485"/>
    <w:rsid w:val="00A841EB"/>
    <w:rsid w:val="00A843E3"/>
    <w:rsid w:val="00A84BE4"/>
    <w:rsid w:val="00A851B8"/>
    <w:rsid w:val="00A86403"/>
    <w:rsid w:val="00A86EF3"/>
    <w:rsid w:val="00A87981"/>
    <w:rsid w:val="00A87C79"/>
    <w:rsid w:val="00A90E3D"/>
    <w:rsid w:val="00A912B0"/>
    <w:rsid w:val="00A92502"/>
    <w:rsid w:val="00A9268E"/>
    <w:rsid w:val="00A93710"/>
    <w:rsid w:val="00A93C23"/>
    <w:rsid w:val="00A95AC5"/>
    <w:rsid w:val="00A96A8A"/>
    <w:rsid w:val="00A97646"/>
    <w:rsid w:val="00A97D7A"/>
    <w:rsid w:val="00A97EC0"/>
    <w:rsid w:val="00AA05A4"/>
    <w:rsid w:val="00AA072D"/>
    <w:rsid w:val="00AA0DD3"/>
    <w:rsid w:val="00AA0F6D"/>
    <w:rsid w:val="00AA1A0C"/>
    <w:rsid w:val="00AA3A7F"/>
    <w:rsid w:val="00AA480F"/>
    <w:rsid w:val="00AA6FB5"/>
    <w:rsid w:val="00AA722A"/>
    <w:rsid w:val="00AA76C2"/>
    <w:rsid w:val="00AA78B6"/>
    <w:rsid w:val="00AA7A24"/>
    <w:rsid w:val="00AB1E11"/>
    <w:rsid w:val="00AB262B"/>
    <w:rsid w:val="00AB2EEC"/>
    <w:rsid w:val="00AB33B9"/>
    <w:rsid w:val="00AB34B0"/>
    <w:rsid w:val="00AB3A0E"/>
    <w:rsid w:val="00AB4753"/>
    <w:rsid w:val="00AB4DB5"/>
    <w:rsid w:val="00AC038A"/>
    <w:rsid w:val="00AC05E7"/>
    <w:rsid w:val="00AC089C"/>
    <w:rsid w:val="00AC0FA0"/>
    <w:rsid w:val="00AC1105"/>
    <w:rsid w:val="00AC300A"/>
    <w:rsid w:val="00AC4C3C"/>
    <w:rsid w:val="00AC4EC8"/>
    <w:rsid w:val="00AC530A"/>
    <w:rsid w:val="00AC5617"/>
    <w:rsid w:val="00AC5A40"/>
    <w:rsid w:val="00AC7133"/>
    <w:rsid w:val="00AD27BA"/>
    <w:rsid w:val="00AD2B33"/>
    <w:rsid w:val="00AD3C45"/>
    <w:rsid w:val="00AD44D0"/>
    <w:rsid w:val="00AD461E"/>
    <w:rsid w:val="00AD4672"/>
    <w:rsid w:val="00AD4B07"/>
    <w:rsid w:val="00AD5657"/>
    <w:rsid w:val="00AD57E3"/>
    <w:rsid w:val="00AD6332"/>
    <w:rsid w:val="00AD694B"/>
    <w:rsid w:val="00AD73DC"/>
    <w:rsid w:val="00AD7F15"/>
    <w:rsid w:val="00AE0E20"/>
    <w:rsid w:val="00AE16A3"/>
    <w:rsid w:val="00AE1B8D"/>
    <w:rsid w:val="00AE26DE"/>
    <w:rsid w:val="00AE2CFC"/>
    <w:rsid w:val="00AE2D31"/>
    <w:rsid w:val="00AE3D65"/>
    <w:rsid w:val="00AE416F"/>
    <w:rsid w:val="00AE471D"/>
    <w:rsid w:val="00AE4F80"/>
    <w:rsid w:val="00AE5E04"/>
    <w:rsid w:val="00AE600E"/>
    <w:rsid w:val="00AE6093"/>
    <w:rsid w:val="00AE769F"/>
    <w:rsid w:val="00AF01F7"/>
    <w:rsid w:val="00AF2C39"/>
    <w:rsid w:val="00AF3455"/>
    <w:rsid w:val="00AF3794"/>
    <w:rsid w:val="00AF43A2"/>
    <w:rsid w:val="00AF50C2"/>
    <w:rsid w:val="00AF6325"/>
    <w:rsid w:val="00AF693A"/>
    <w:rsid w:val="00AF6C77"/>
    <w:rsid w:val="00B014B2"/>
    <w:rsid w:val="00B02D87"/>
    <w:rsid w:val="00B02F97"/>
    <w:rsid w:val="00B0394E"/>
    <w:rsid w:val="00B03FC9"/>
    <w:rsid w:val="00B04DF9"/>
    <w:rsid w:val="00B05844"/>
    <w:rsid w:val="00B05ADC"/>
    <w:rsid w:val="00B07CAF"/>
    <w:rsid w:val="00B101AE"/>
    <w:rsid w:val="00B1069D"/>
    <w:rsid w:val="00B10D95"/>
    <w:rsid w:val="00B113FC"/>
    <w:rsid w:val="00B11BEB"/>
    <w:rsid w:val="00B120B7"/>
    <w:rsid w:val="00B12244"/>
    <w:rsid w:val="00B126A5"/>
    <w:rsid w:val="00B12FE4"/>
    <w:rsid w:val="00B13F2C"/>
    <w:rsid w:val="00B1519A"/>
    <w:rsid w:val="00B154AA"/>
    <w:rsid w:val="00B175E5"/>
    <w:rsid w:val="00B20889"/>
    <w:rsid w:val="00B209F2"/>
    <w:rsid w:val="00B20B87"/>
    <w:rsid w:val="00B21BB2"/>
    <w:rsid w:val="00B225A7"/>
    <w:rsid w:val="00B22E98"/>
    <w:rsid w:val="00B239F1"/>
    <w:rsid w:val="00B23BF2"/>
    <w:rsid w:val="00B24215"/>
    <w:rsid w:val="00B25318"/>
    <w:rsid w:val="00B25A93"/>
    <w:rsid w:val="00B261D0"/>
    <w:rsid w:val="00B2647B"/>
    <w:rsid w:val="00B27A32"/>
    <w:rsid w:val="00B3116B"/>
    <w:rsid w:val="00B3131D"/>
    <w:rsid w:val="00B33218"/>
    <w:rsid w:val="00B34280"/>
    <w:rsid w:val="00B34DE8"/>
    <w:rsid w:val="00B3593A"/>
    <w:rsid w:val="00B374E6"/>
    <w:rsid w:val="00B37B3C"/>
    <w:rsid w:val="00B37B70"/>
    <w:rsid w:val="00B37E61"/>
    <w:rsid w:val="00B37FBC"/>
    <w:rsid w:val="00B40C4C"/>
    <w:rsid w:val="00B415AD"/>
    <w:rsid w:val="00B4194F"/>
    <w:rsid w:val="00B41E8A"/>
    <w:rsid w:val="00B42A5E"/>
    <w:rsid w:val="00B434BB"/>
    <w:rsid w:val="00B43845"/>
    <w:rsid w:val="00B439D3"/>
    <w:rsid w:val="00B43C00"/>
    <w:rsid w:val="00B44DA5"/>
    <w:rsid w:val="00B45498"/>
    <w:rsid w:val="00B46B0E"/>
    <w:rsid w:val="00B46E8C"/>
    <w:rsid w:val="00B47F74"/>
    <w:rsid w:val="00B504D6"/>
    <w:rsid w:val="00B50D84"/>
    <w:rsid w:val="00B51B0D"/>
    <w:rsid w:val="00B53A8B"/>
    <w:rsid w:val="00B5448C"/>
    <w:rsid w:val="00B55739"/>
    <w:rsid w:val="00B57100"/>
    <w:rsid w:val="00B57261"/>
    <w:rsid w:val="00B6049B"/>
    <w:rsid w:val="00B607DE"/>
    <w:rsid w:val="00B60F88"/>
    <w:rsid w:val="00B614E6"/>
    <w:rsid w:val="00B614EB"/>
    <w:rsid w:val="00B6158E"/>
    <w:rsid w:val="00B62986"/>
    <w:rsid w:val="00B62E69"/>
    <w:rsid w:val="00B630D7"/>
    <w:rsid w:val="00B63674"/>
    <w:rsid w:val="00B64002"/>
    <w:rsid w:val="00B641E5"/>
    <w:rsid w:val="00B643F4"/>
    <w:rsid w:val="00B64524"/>
    <w:rsid w:val="00B64768"/>
    <w:rsid w:val="00B65068"/>
    <w:rsid w:val="00B65990"/>
    <w:rsid w:val="00B662A1"/>
    <w:rsid w:val="00B66A55"/>
    <w:rsid w:val="00B66A90"/>
    <w:rsid w:val="00B67ECD"/>
    <w:rsid w:val="00B7142C"/>
    <w:rsid w:val="00B7228F"/>
    <w:rsid w:val="00B725F6"/>
    <w:rsid w:val="00B74305"/>
    <w:rsid w:val="00B755DB"/>
    <w:rsid w:val="00B75AE9"/>
    <w:rsid w:val="00B76E4C"/>
    <w:rsid w:val="00B76EE9"/>
    <w:rsid w:val="00B80DDB"/>
    <w:rsid w:val="00B81300"/>
    <w:rsid w:val="00B82CB9"/>
    <w:rsid w:val="00B834E3"/>
    <w:rsid w:val="00B842E9"/>
    <w:rsid w:val="00B850BE"/>
    <w:rsid w:val="00B8665A"/>
    <w:rsid w:val="00B900FA"/>
    <w:rsid w:val="00B9051C"/>
    <w:rsid w:val="00B9063C"/>
    <w:rsid w:val="00B9076A"/>
    <w:rsid w:val="00B90993"/>
    <w:rsid w:val="00B909AF"/>
    <w:rsid w:val="00B913C0"/>
    <w:rsid w:val="00B925EA"/>
    <w:rsid w:val="00B9270A"/>
    <w:rsid w:val="00B92806"/>
    <w:rsid w:val="00B92BC8"/>
    <w:rsid w:val="00B92D29"/>
    <w:rsid w:val="00B93D2B"/>
    <w:rsid w:val="00B94FC5"/>
    <w:rsid w:val="00B965EC"/>
    <w:rsid w:val="00B96AA6"/>
    <w:rsid w:val="00B97CB6"/>
    <w:rsid w:val="00BA0844"/>
    <w:rsid w:val="00BA1246"/>
    <w:rsid w:val="00BA1925"/>
    <w:rsid w:val="00BA21D9"/>
    <w:rsid w:val="00BA45B3"/>
    <w:rsid w:val="00BA4C7C"/>
    <w:rsid w:val="00BA4CDF"/>
    <w:rsid w:val="00BA4D76"/>
    <w:rsid w:val="00BA6DD1"/>
    <w:rsid w:val="00BA6F31"/>
    <w:rsid w:val="00BB05A1"/>
    <w:rsid w:val="00BB25CB"/>
    <w:rsid w:val="00BB2F0A"/>
    <w:rsid w:val="00BB4876"/>
    <w:rsid w:val="00BB66B6"/>
    <w:rsid w:val="00BB68B3"/>
    <w:rsid w:val="00BC036F"/>
    <w:rsid w:val="00BC119C"/>
    <w:rsid w:val="00BC13CA"/>
    <w:rsid w:val="00BC1C36"/>
    <w:rsid w:val="00BC1C50"/>
    <w:rsid w:val="00BC1DFC"/>
    <w:rsid w:val="00BC34C1"/>
    <w:rsid w:val="00BC4093"/>
    <w:rsid w:val="00BC6882"/>
    <w:rsid w:val="00BC6C40"/>
    <w:rsid w:val="00BC7A94"/>
    <w:rsid w:val="00BC7CB6"/>
    <w:rsid w:val="00BC7F6E"/>
    <w:rsid w:val="00BD0F53"/>
    <w:rsid w:val="00BD2A64"/>
    <w:rsid w:val="00BD2B1D"/>
    <w:rsid w:val="00BD2FDC"/>
    <w:rsid w:val="00BD3726"/>
    <w:rsid w:val="00BD3D47"/>
    <w:rsid w:val="00BD42F8"/>
    <w:rsid w:val="00BD5100"/>
    <w:rsid w:val="00BD5105"/>
    <w:rsid w:val="00BD527D"/>
    <w:rsid w:val="00BD54FD"/>
    <w:rsid w:val="00BD5622"/>
    <w:rsid w:val="00BD5E1C"/>
    <w:rsid w:val="00BD69B1"/>
    <w:rsid w:val="00BE13E5"/>
    <w:rsid w:val="00BE2662"/>
    <w:rsid w:val="00BE2C54"/>
    <w:rsid w:val="00BE5FEE"/>
    <w:rsid w:val="00BF0362"/>
    <w:rsid w:val="00BF0D16"/>
    <w:rsid w:val="00BF1E92"/>
    <w:rsid w:val="00BF2275"/>
    <w:rsid w:val="00BF2284"/>
    <w:rsid w:val="00BF2EC2"/>
    <w:rsid w:val="00BF3377"/>
    <w:rsid w:val="00BF41D3"/>
    <w:rsid w:val="00BF5507"/>
    <w:rsid w:val="00BF5EA9"/>
    <w:rsid w:val="00BF60F9"/>
    <w:rsid w:val="00BF6322"/>
    <w:rsid w:val="00BF66F7"/>
    <w:rsid w:val="00C00480"/>
    <w:rsid w:val="00C0303F"/>
    <w:rsid w:val="00C033A8"/>
    <w:rsid w:val="00C03971"/>
    <w:rsid w:val="00C0432A"/>
    <w:rsid w:val="00C0500E"/>
    <w:rsid w:val="00C05AF7"/>
    <w:rsid w:val="00C05C2F"/>
    <w:rsid w:val="00C05F01"/>
    <w:rsid w:val="00C066CC"/>
    <w:rsid w:val="00C06D0D"/>
    <w:rsid w:val="00C06D36"/>
    <w:rsid w:val="00C077C7"/>
    <w:rsid w:val="00C1060A"/>
    <w:rsid w:val="00C108E2"/>
    <w:rsid w:val="00C10968"/>
    <w:rsid w:val="00C10B32"/>
    <w:rsid w:val="00C10DA8"/>
    <w:rsid w:val="00C10DF1"/>
    <w:rsid w:val="00C118BF"/>
    <w:rsid w:val="00C1196F"/>
    <w:rsid w:val="00C11CB7"/>
    <w:rsid w:val="00C12C28"/>
    <w:rsid w:val="00C12C8F"/>
    <w:rsid w:val="00C12DF0"/>
    <w:rsid w:val="00C1368E"/>
    <w:rsid w:val="00C13CAD"/>
    <w:rsid w:val="00C16349"/>
    <w:rsid w:val="00C17285"/>
    <w:rsid w:val="00C1755C"/>
    <w:rsid w:val="00C175FB"/>
    <w:rsid w:val="00C20577"/>
    <w:rsid w:val="00C2097F"/>
    <w:rsid w:val="00C21829"/>
    <w:rsid w:val="00C21B63"/>
    <w:rsid w:val="00C231C3"/>
    <w:rsid w:val="00C23255"/>
    <w:rsid w:val="00C25182"/>
    <w:rsid w:val="00C25318"/>
    <w:rsid w:val="00C264A0"/>
    <w:rsid w:val="00C26687"/>
    <w:rsid w:val="00C270D1"/>
    <w:rsid w:val="00C30260"/>
    <w:rsid w:val="00C304D6"/>
    <w:rsid w:val="00C31917"/>
    <w:rsid w:val="00C31C7B"/>
    <w:rsid w:val="00C31E9A"/>
    <w:rsid w:val="00C31F4D"/>
    <w:rsid w:val="00C325E7"/>
    <w:rsid w:val="00C32E8F"/>
    <w:rsid w:val="00C3378C"/>
    <w:rsid w:val="00C337EC"/>
    <w:rsid w:val="00C34189"/>
    <w:rsid w:val="00C344D1"/>
    <w:rsid w:val="00C35786"/>
    <w:rsid w:val="00C35D9C"/>
    <w:rsid w:val="00C37E5A"/>
    <w:rsid w:val="00C4164D"/>
    <w:rsid w:val="00C416D8"/>
    <w:rsid w:val="00C42027"/>
    <w:rsid w:val="00C420FD"/>
    <w:rsid w:val="00C428E5"/>
    <w:rsid w:val="00C43271"/>
    <w:rsid w:val="00C444ED"/>
    <w:rsid w:val="00C449B3"/>
    <w:rsid w:val="00C450E1"/>
    <w:rsid w:val="00C45353"/>
    <w:rsid w:val="00C45CE8"/>
    <w:rsid w:val="00C46803"/>
    <w:rsid w:val="00C46BCD"/>
    <w:rsid w:val="00C502C3"/>
    <w:rsid w:val="00C506B7"/>
    <w:rsid w:val="00C50941"/>
    <w:rsid w:val="00C50AFD"/>
    <w:rsid w:val="00C52074"/>
    <w:rsid w:val="00C52B98"/>
    <w:rsid w:val="00C52FDF"/>
    <w:rsid w:val="00C544C7"/>
    <w:rsid w:val="00C55AE4"/>
    <w:rsid w:val="00C56FF3"/>
    <w:rsid w:val="00C5795C"/>
    <w:rsid w:val="00C61181"/>
    <w:rsid w:val="00C6167A"/>
    <w:rsid w:val="00C61721"/>
    <w:rsid w:val="00C61C27"/>
    <w:rsid w:val="00C62A6C"/>
    <w:rsid w:val="00C62F1B"/>
    <w:rsid w:val="00C64485"/>
    <w:rsid w:val="00C64CBC"/>
    <w:rsid w:val="00C66577"/>
    <w:rsid w:val="00C666BC"/>
    <w:rsid w:val="00C673EB"/>
    <w:rsid w:val="00C70104"/>
    <w:rsid w:val="00C70F5F"/>
    <w:rsid w:val="00C71620"/>
    <w:rsid w:val="00C724E2"/>
    <w:rsid w:val="00C73195"/>
    <w:rsid w:val="00C747A3"/>
    <w:rsid w:val="00C748B2"/>
    <w:rsid w:val="00C7592E"/>
    <w:rsid w:val="00C75CA0"/>
    <w:rsid w:val="00C75CC1"/>
    <w:rsid w:val="00C762AC"/>
    <w:rsid w:val="00C77844"/>
    <w:rsid w:val="00C80A18"/>
    <w:rsid w:val="00C8247B"/>
    <w:rsid w:val="00C829F5"/>
    <w:rsid w:val="00C830EA"/>
    <w:rsid w:val="00C84F2D"/>
    <w:rsid w:val="00C855C8"/>
    <w:rsid w:val="00C85CD9"/>
    <w:rsid w:val="00C85F59"/>
    <w:rsid w:val="00C8738F"/>
    <w:rsid w:val="00C878D4"/>
    <w:rsid w:val="00C87BE9"/>
    <w:rsid w:val="00C90F04"/>
    <w:rsid w:val="00C91591"/>
    <w:rsid w:val="00C91E0F"/>
    <w:rsid w:val="00C925F5"/>
    <w:rsid w:val="00C9265B"/>
    <w:rsid w:val="00C92D0D"/>
    <w:rsid w:val="00C9355A"/>
    <w:rsid w:val="00C93A21"/>
    <w:rsid w:val="00C93B66"/>
    <w:rsid w:val="00C93FB4"/>
    <w:rsid w:val="00C944D7"/>
    <w:rsid w:val="00C94555"/>
    <w:rsid w:val="00C954F2"/>
    <w:rsid w:val="00C963B5"/>
    <w:rsid w:val="00C96640"/>
    <w:rsid w:val="00C966C3"/>
    <w:rsid w:val="00C96C6D"/>
    <w:rsid w:val="00C97F5E"/>
    <w:rsid w:val="00CA0728"/>
    <w:rsid w:val="00CA0971"/>
    <w:rsid w:val="00CA1617"/>
    <w:rsid w:val="00CA1B0F"/>
    <w:rsid w:val="00CA3503"/>
    <w:rsid w:val="00CA3889"/>
    <w:rsid w:val="00CA38C8"/>
    <w:rsid w:val="00CA3F0E"/>
    <w:rsid w:val="00CA42DA"/>
    <w:rsid w:val="00CA44F6"/>
    <w:rsid w:val="00CA548C"/>
    <w:rsid w:val="00CA5A1A"/>
    <w:rsid w:val="00CA6333"/>
    <w:rsid w:val="00CA64CA"/>
    <w:rsid w:val="00CB09A8"/>
    <w:rsid w:val="00CB128A"/>
    <w:rsid w:val="00CB1818"/>
    <w:rsid w:val="00CB1B95"/>
    <w:rsid w:val="00CB2C7F"/>
    <w:rsid w:val="00CB2ED5"/>
    <w:rsid w:val="00CB3D7E"/>
    <w:rsid w:val="00CB58C1"/>
    <w:rsid w:val="00CB5B6C"/>
    <w:rsid w:val="00CB5B85"/>
    <w:rsid w:val="00CB6461"/>
    <w:rsid w:val="00CB6FCF"/>
    <w:rsid w:val="00CB74A3"/>
    <w:rsid w:val="00CC0591"/>
    <w:rsid w:val="00CC067F"/>
    <w:rsid w:val="00CC07E1"/>
    <w:rsid w:val="00CC1465"/>
    <w:rsid w:val="00CC2248"/>
    <w:rsid w:val="00CC34F5"/>
    <w:rsid w:val="00CC39C2"/>
    <w:rsid w:val="00CC419A"/>
    <w:rsid w:val="00CC42AC"/>
    <w:rsid w:val="00CC45C8"/>
    <w:rsid w:val="00CC4BD7"/>
    <w:rsid w:val="00CC58F7"/>
    <w:rsid w:val="00CC76AC"/>
    <w:rsid w:val="00CC7DCA"/>
    <w:rsid w:val="00CD02C7"/>
    <w:rsid w:val="00CD07CF"/>
    <w:rsid w:val="00CD26A7"/>
    <w:rsid w:val="00CD2E3C"/>
    <w:rsid w:val="00CD3112"/>
    <w:rsid w:val="00CD317D"/>
    <w:rsid w:val="00CD3681"/>
    <w:rsid w:val="00CD48E3"/>
    <w:rsid w:val="00CD6E3D"/>
    <w:rsid w:val="00CD73EF"/>
    <w:rsid w:val="00CD763B"/>
    <w:rsid w:val="00CD7861"/>
    <w:rsid w:val="00CD7A6E"/>
    <w:rsid w:val="00CE0270"/>
    <w:rsid w:val="00CE0293"/>
    <w:rsid w:val="00CE0F95"/>
    <w:rsid w:val="00CE177D"/>
    <w:rsid w:val="00CE1A5B"/>
    <w:rsid w:val="00CE3B6E"/>
    <w:rsid w:val="00CE44A3"/>
    <w:rsid w:val="00CE751D"/>
    <w:rsid w:val="00CF090E"/>
    <w:rsid w:val="00CF0E5F"/>
    <w:rsid w:val="00CF127D"/>
    <w:rsid w:val="00CF142F"/>
    <w:rsid w:val="00CF19AC"/>
    <w:rsid w:val="00CF19C2"/>
    <w:rsid w:val="00CF1E09"/>
    <w:rsid w:val="00CF28FF"/>
    <w:rsid w:val="00CF2C50"/>
    <w:rsid w:val="00CF357F"/>
    <w:rsid w:val="00CF3BD0"/>
    <w:rsid w:val="00CF3F97"/>
    <w:rsid w:val="00CF46EC"/>
    <w:rsid w:val="00CF506B"/>
    <w:rsid w:val="00CF52AB"/>
    <w:rsid w:val="00CF52EA"/>
    <w:rsid w:val="00CF69D3"/>
    <w:rsid w:val="00CF6EC3"/>
    <w:rsid w:val="00CF7A85"/>
    <w:rsid w:val="00D004C5"/>
    <w:rsid w:val="00D008EB"/>
    <w:rsid w:val="00D00A44"/>
    <w:rsid w:val="00D022CB"/>
    <w:rsid w:val="00D025FF"/>
    <w:rsid w:val="00D02B2B"/>
    <w:rsid w:val="00D03152"/>
    <w:rsid w:val="00D03F39"/>
    <w:rsid w:val="00D03F80"/>
    <w:rsid w:val="00D0515E"/>
    <w:rsid w:val="00D054DA"/>
    <w:rsid w:val="00D06003"/>
    <w:rsid w:val="00D0657C"/>
    <w:rsid w:val="00D06B61"/>
    <w:rsid w:val="00D06CBE"/>
    <w:rsid w:val="00D07823"/>
    <w:rsid w:val="00D07A91"/>
    <w:rsid w:val="00D10089"/>
    <w:rsid w:val="00D103A7"/>
    <w:rsid w:val="00D11734"/>
    <w:rsid w:val="00D11E4E"/>
    <w:rsid w:val="00D12093"/>
    <w:rsid w:val="00D12A5C"/>
    <w:rsid w:val="00D12CE3"/>
    <w:rsid w:val="00D12F7B"/>
    <w:rsid w:val="00D13396"/>
    <w:rsid w:val="00D13418"/>
    <w:rsid w:val="00D1346A"/>
    <w:rsid w:val="00D13774"/>
    <w:rsid w:val="00D14405"/>
    <w:rsid w:val="00D14DFA"/>
    <w:rsid w:val="00D15C47"/>
    <w:rsid w:val="00D1604F"/>
    <w:rsid w:val="00D16D22"/>
    <w:rsid w:val="00D174D7"/>
    <w:rsid w:val="00D17B28"/>
    <w:rsid w:val="00D17FD0"/>
    <w:rsid w:val="00D21049"/>
    <w:rsid w:val="00D211F4"/>
    <w:rsid w:val="00D22033"/>
    <w:rsid w:val="00D23540"/>
    <w:rsid w:val="00D24175"/>
    <w:rsid w:val="00D24189"/>
    <w:rsid w:val="00D24338"/>
    <w:rsid w:val="00D243A9"/>
    <w:rsid w:val="00D24702"/>
    <w:rsid w:val="00D249D6"/>
    <w:rsid w:val="00D25504"/>
    <w:rsid w:val="00D259E4"/>
    <w:rsid w:val="00D25C86"/>
    <w:rsid w:val="00D2670E"/>
    <w:rsid w:val="00D26C8D"/>
    <w:rsid w:val="00D271D2"/>
    <w:rsid w:val="00D27326"/>
    <w:rsid w:val="00D27691"/>
    <w:rsid w:val="00D30087"/>
    <w:rsid w:val="00D302FB"/>
    <w:rsid w:val="00D304C8"/>
    <w:rsid w:val="00D315CA"/>
    <w:rsid w:val="00D31E73"/>
    <w:rsid w:val="00D32039"/>
    <w:rsid w:val="00D324F3"/>
    <w:rsid w:val="00D32C7C"/>
    <w:rsid w:val="00D34A70"/>
    <w:rsid w:val="00D37C2D"/>
    <w:rsid w:val="00D37D7B"/>
    <w:rsid w:val="00D4024B"/>
    <w:rsid w:val="00D403E2"/>
    <w:rsid w:val="00D4091B"/>
    <w:rsid w:val="00D41D6B"/>
    <w:rsid w:val="00D42A66"/>
    <w:rsid w:val="00D432AA"/>
    <w:rsid w:val="00D43E82"/>
    <w:rsid w:val="00D43F15"/>
    <w:rsid w:val="00D4450B"/>
    <w:rsid w:val="00D45419"/>
    <w:rsid w:val="00D45A2B"/>
    <w:rsid w:val="00D47973"/>
    <w:rsid w:val="00D47D45"/>
    <w:rsid w:val="00D50A2A"/>
    <w:rsid w:val="00D52AE7"/>
    <w:rsid w:val="00D53826"/>
    <w:rsid w:val="00D53A66"/>
    <w:rsid w:val="00D5440E"/>
    <w:rsid w:val="00D55CCE"/>
    <w:rsid w:val="00D55D78"/>
    <w:rsid w:val="00D56A73"/>
    <w:rsid w:val="00D56D51"/>
    <w:rsid w:val="00D56E85"/>
    <w:rsid w:val="00D578CD"/>
    <w:rsid w:val="00D60301"/>
    <w:rsid w:val="00D60604"/>
    <w:rsid w:val="00D60F0F"/>
    <w:rsid w:val="00D6100B"/>
    <w:rsid w:val="00D61EDC"/>
    <w:rsid w:val="00D620A0"/>
    <w:rsid w:val="00D63D6C"/>
    <w:rsid w:val="00D651CB"/>
    <w:rsid w:val="00D65AE9"/>
    <w:rsid w:val="00D65D5E"/>
    <w:rsid w:val="00D663DC"/>
    <w:rsid w:val="00D67EDD"/>
    <w:rsid w:val="00D70917"/>
    <w:rsid w:val="00D71456"/>
    <w:rsid w:val="00D72C09"/>
    <w:rsid w:val="00D73546"/>
    <w:rsid w:val="00D73F41"/>
    <w:rsid w:val="00D74146"/>
    <w:rsid w:val="00D7444C"/>
    <w:rsid w:val="00D75F51"/>
    <w:rsid w:val="00D7675B"/>
    <w:rsid w:val="00D76BEA"/>
    <w:rsid w:val="00D77AA6"/>
    <w:rsid w:val="00D77DD4"/>
    <w:rsid w:val="00D807E3"/>
    <w:rsid w:val="00D81116"/>
    <w:rsid w:val="00D81746"/>
    <w:rsid w:val="00D81792"/>
    <w:rsid w:val="00D81F56"/>
    <w:rsid w:val="00D820D2"/>
    <w:rsid w:val="00D82DBC"/>
    <w:rsid w:val="00D8350F"/>
    <w:rsid w:val="00D83D5C"/>
    <w:rsid w:val="00D83FCC"/>
    <w:rsid w:val="00D84B92"/>
    <w:rsid w:val="00D85338"/>
    <w:rsid w:val="00D85DC2"/>
    <w:rsid w:val="00D85FFB"/>
    <w:rsid w:val="00D86697"/>
    <w:rsid w:val="00D86DE9"/>
    <w:rsid w:val="00D8797F"/>
    <w:rsid w:val="00D87BFB"/>
    <w:rsid w:val="00D87C10"/>
    <w:rsid w:val="00D90146"/>
    <w:rsid w:val="00D920C1"/>
    <w:rsid w:val="00D92CD5"/>
    <w:rsid w:val="00D9337A"/>
    <w:rsid w:val="00D9370E"/>
    <w:rsid w:val="00D95888"/>
    <w:rsid w:val="00D96440"/>
    <w:rsid w:val="00D9683A"/>
    <w:rsid w:val="00D968CD"/>
    <w:rsid w:val="00D97542"/>
    <w:rsid w:val="00D97C3C"/>
    <w:rsid w:val="00DA0808"/>
    <w:rsid w:val="00DA121B"/>
    <w:rsid w:val="00DA1C54"/>
    <w:rsid w:val="00DA2A22"/>
    <w:rsid w:val="00DA3056"/>
    <w:rsid w:val="00DA34B8"/>
    <w:rsid w:val="00DA3886"/>
    <w:rsid w:val="00DA5B68"/>
    <w:rsid w:val="00DA7C29"/>
    <w:rsid w:val="00DA7CBF"/>
    <w:rsid w:val="00DA7F21"/>
    <w:rsid w:val="00DA7FE7"/>
    <w:rsid w:val="00DB0EB0"/>
    <w:rsid w:val="00DB1124"/>
    <w:rsid w:val="00DB1548"/>
    <w:rsid w:val="00DB1EC9"/>
    <w:rsid w:val="00DB228D"/>
    <w:rsid w:val="00DB39FE"/>
    <w:rsid w:val="00DB4A49"/>
    <w:rsid w:val="00DB5A50"/>
    <w:rsid w:val="00DB62FD"/>
    <w:rsid w:val="00DB7107"/>
    <w:rsid w:val="00DB7320"/>
    <w:rsid w:val="00DB7844"/>
    <w:rsid w:val="00DB7BD6"/>
    <w:rsid w:val="00DC01BC"/>
    <w:rsid w:val="00DC1813"/>
    <w:rsid w:val="00DC2111"/>
    <w:rsid w:val="00DC23A6"/>
    <w:rsid w:val="00DC2402"/>
    <w:rsid w:val="00DC4C9F"/>
    <w:rsid w:val="00DC56F8"/>
    <w:rsid w:val="00DC593C"/>
    <w:rsid w:val="00DC5B0D"/>
    <w:rsid w:val="00DC6726"/>
    <w:rsid w:val="00DC6EB5"/>
    <w:rsid w:val="00DC72F9"/>
    <w:rsid w:val="00DD0710"/>
    <w:rsid w:val="00DD1D1D"/>
    <w:rsid w:val="00DD2916"/>
    <w:rsid w:val="00DD39BB"/>
    <w:rsid w:val="00DD3E1B"/>
    <w:rsid w:val="00DD492D"/>
    <w:rsid w:val="00DD4AD5"/>
    <w:rsid w:val="00DD5187"/>
    <w:rsid w:val="00DD577A"/>
    <w:rsid w:val="00DD5990"/>
    <w:rsid w:val="00DD68FE"/>
    <w:rsid w:val="00DD6A37"/>
    <w:rsid w:val="00DD6FBF"/>
    <w:rsid w:val="00DE00A1"/>
    <w:rsid w:val="00DE3256"/>
    <w:rsid w:val="00DE383B"/>
    <w:rsid w:val="00DE3AE0"/>
    <w:rsid w:val="00DE42BE"/>
    <w:rsid w:val="00DE4E8B"/>
    <w:rsid w:val="00DE5D03"/>
    <w:rsid w:val="00DE5FC2"/>
    <w:rsid w:val="00DE680F"/>
    <w:rsid w:val="00DF0174"/>
    <w:rsid w:val="00DF0769"/>
    <w:rsid w:val="00DF0A03"/>
    <w:rsid w:val="00DF0A4B"/>
    <w:rsid w:val="00DF0E16"/>
    <w:rsid w:val="00DF11CE"/>
    <w:rsid w:val="00DF134D"/>
    <w:rsid w:val="00DF2F02"/>
    <w:rsid w:val="00DF3591"/>
    <w:rsid w:val="00DF4E15"/>
    <w:rsid w:val="00DF6B7A"/>
    <w:rsid w:val="00DF757D"/>
    <w:rsid w:val="00E00888"/>
    <w:rsid w:val="00E023E8"/>
    <w:rsid w:val="00E02C10"/>
    <w:rsid w:val="00E02F66"/>
    <w:rsid w:val="00E03034"/>
    <w:rsid w:val="00E0310A"/>
    <w:rsid w:val="00E056E9"/>
    <w:rsid w:val="00E058FF"/>
    <w:rsid w:val="00E1071D"/>
    <w:rsid w:val="00E10DA4"/>
    <w:rsid w:val="00E12FAC"/>
    <w:rsid w:val="00E1330B"/>
    <w:rsid w:val="00E13E61"/>
    <w:rsid w:val="00E14261"/>
    <w:rsid w:val="00E14885"/>
    <w:rsid w:val="00E14A21"/>
    <w:rsid w:val="00E14B55"/>
    <w:rsid w:val="00E14D99"/>
    <w:rsid w:val="00E14DC8"/>
    <w:rsid w:val="00E151A8"/>
    <w:rsid w:val="00E15C27"/>
    <w:rsid w:val="00E16497"/>
    <w:rsid w:val="00E1670A"/>
    <w:rsid w:val="00E2149B"/>
    <w:rsid w:val="00E22D4F"/>
    <w:rsid w:val="00E248DA"/>
    <w:rsid w:val="00E2547F"/>
    <w:rsid w:val="00E263E9"/>
    <w:rsid w:val="00E2646E"/>
    <w:rsid w:val="00E27920"/>
    <w:rsid w:val="00E27E02"/>
    <w:rsid w:val="00E30A9A"/>
    <w:rsid w:val="00E30B82"/>
    <w:rsid w:val="00E317B6"/>
    <w:rsid w:val="00E33D2D"/>
    <w:rsid w:val="00E35E09"/>
    <w:rsid w:val="00E377B3"/>
    <w:rsid w:val="00E37887"/>
    <w:rsid w:val="00E40EA4"/>
    <w:rsid w:val="00E41528"/>
    <w:rsid w:val="00E41989"/>
    <w:rsid w:val="00E41E38"/>
    <w:rsid w:val="00E4331C"/>
    <w:rsid w:val="00E43545"/>
    <w:rsid w:val="00E438A2"/>
    <w:rsid w:val="00E43C73"/>
    <w:rsid w:val="00E44277"/>
    <w:rsid w:val="00E44740"/>
    <w:rsid w:val="00E44767"/>
    <w:rsid w:val="00E449E4"/>
    <w:rsid w:val="00E4643A"/>
    <w:rsid w:val="00E46671"/>
    <w:rsid w:val="00E46D67"/>
    <w:rsid w:val="00E47155"/>
    <w:rsid w:val="00E47D01"/>
    <w:rsid w:val="00E503AA"/>
    <w:rsid w:val="00E51CAF"/>
    <w:rsid w:val="00E51EA2"/>
    <w:rsid w:val="00E520EC"/>
    <w:rsid w:val="00E524AC"/>
    <w:rsid w:val="00E5391D"/>
    <w:rsid w:val="00E54919"/>
    <w:rsid w:val="00E55ED8"/>
    <w:rsid w:val="00E561B6"/>
    <w:rsid w:val="00E56696"/>
    <w:rsid w:val="00E56DDE"/>
    <w:rsid w:val="00E57532"/>
    <w:rsid w:val="00E610BB"/>
    <w:rsid w:val="00E61836"/>
    <w:rsid w:val="00E61D39"/>
    <w:rsid w:val="00E61DE6"/>
    <w:rsid w:val="00E61E51"/>
    <w:rsid w:val="00E620C9"/>
    <w:rsid w:val="00E624F7"/>
    <w:rsid w:val="00E630E5"/>
    <w:rsid w:val="00E65B27"/>
    <w:rsid w:val="00E666C9"/>
    <w:rsid w:val="00E6677A"/>
    <w:rsid w:val="00E66B2D"/>
    <w:rsid w:val="00E66F02"/>
    <w:rsid w:val="00E67FA9"/>
    <w:rsid w:val="00E700FF"/>
    <w:rsid w:val="00E712D1"/>
    <w:rsid w:val="00E71488"/>
    <w:rsid w:val="00E717C4"/>
    <w:rsid w:val="00E71DFA"/>
    <w:rsid w:val="00E722D4"/>
    <w:rsid w:val="00E72460"/>
    <w:rsid w:val="00E7256A"/>
    <w:rsid w:val="00E72A32"/>
    <w:rsid w:val="00E72A8C"/>
    <w:rsid w:val="00E73156"/>
    <w:rsid w:val="00E74464"/>
    <w:rsid w:val="00E745A6"/>
    <w:rsid w:val="00E74616"/>
    <w:rsid w:val="00E7527B"/>
    <w:rsid w:val="00E753F3"/>
    <w:rsid w:val="00E75577"/>
    <w:rsid w:val="00E75E7A"/>
    <w:rsid w:val="00E76358"/>
    <w:rsid w:val="00E76910"/>
    <w:rsid w:val="00E76B68"/>
    <w:rsid w:val="00E76C6D"/>
    <w:rsid w:val="00E80341"/>
    <w:rsid w:val="00E80AF5"/>
    <w:rsid w:val="00E818B7"/>
    <w:rsid w:val="00E82803"/>
    <w:rsid w:val="00E83A45"/>
    <w:rsid w:val="00E84788"/>
    <w:rsid w:val="00E85FBF"/>
    <w:rsid w:val="00E86470"/>
    <w:rsid w:val="00E868A1"/>
    <w:rsid w:val="00E86EFD"/>
    <w:rsid w:val="00E871E2"/>
    <w:rsid w:val="00E90136"/>
    <w:rsid w:val="00E90E0A"/>
    <w:rsid w:val="00E925B8"/>
    <w:rsid w:val="00E9267C"/>
    <w:rsid w:val="00E927E3"/>
    <w:rsid w:val="00E9369E"/>
    <w:rsid w:val="00E93A2E"/>
    <w:rsid w:val="00E93CF8"/>
    <w:rsid w:val="00E94907"/>
    <w:rsid w:val="00E9500F"/>
    <w:rsid w:val="00E95071"/>
    <w:rsid w:val="00E95B8B"/>
    <w:rsid w:val="00E95E47"/>
    <w:rsid w:val="00E979A5"/>
    <w:rsid w:val="00E97B18"/>
    <w:rsid w:val="00EA0B1A"/>
    <w:rsid w:val="00EA396D"/>
    <w:rsid w:val="00EA3FEA"/>
    <w:rsid w:val="00EA5943"/>
    <w:rsid w:val="00EA6A20"/>
    <w:rsid w:val="00EA6B72"/>
    <w:rsid w:val="00EA7617"/>
    <w:rsid w:val="00EA7D97"/>
    <w:rsid w:val="00EB02C7"/>
    <w:rsid w:val="00EB0435"/>
    <w:rsid w:val="00EB098B"/>
    <w:rsid w:val="00EB0A9E"/>
    <w:rsid w:val="00EB1720"/>
    <w:rsid w:val="00EB2813"/>
    <w:rsid w:val="00EB2A0A"/>
    <w:rsid w:val="00EB362C"/>
    <w:rsid w:val="00EB381E"/>
    <w:rsid w:val="00EB39A1"/>
    <w:rsid w:val="00EB40B7"/>
    <w:rsid w:val="00EB4372"/>
    <w:rsid w:val="00EB458D"/>
    <w:rsid w:val="00EB4F75"/>
    <w:rsid w:val="00EB50E0"/>
    <w:rsid w:val="00EB5315"/>
    <w:rsid w:val="00EB5333"/>
    <w:rsid w:val="00EB5A82"/>
    <w:rsid w:val="00EB5E44"/>
    <w:rsid w:val="00EB667D"/>
    <w:rsid w:val="00EB6ABD"/>
    <w:rsid w:val="00EB6E6A"/>
    <w:rsid w:val="00EB7375"/>
    <w:rsid w:val="00EB7A8F"/>
    <w:rsid w:val="00EC0B0F"/>
    <w:rsid w:val="00EC1BC5"/>
    <w:rsid w:val="00EC2D6C"/>
    <w:rsid w:val="00EC35B4"/>
    <w:rsid w:val="00EC3910"/>
    <w:rsid w:val="00EC45AE"/>
    <w:rsid w:val="00EC47D9"/>
    <w:rsid w:val="00EC4912"/>
    <w:rsid w:val="00EC49F6"/>
    <w:rsid w:val="00EC78CC"/>
    <w:rsid w:val="00EC7EB5"/>
    <w:rsid w:val="00ED0B1E"/>
    <w:rsid w:val="00ED0B6E"/>
    <w:rsid w:val="00ED1535"/>
    <w:rsid w:val="00ED154D"/>
    <w:rsid w:val="00ED2369"/>
    <w:rsid w:val="00ED2893"/>
    <w:rsid w:val="00ED2BF7"/>
    <w:rsid w:val="00ED2E4A"/>
    <w:rsid w:val="00ED34CC"/>
    <w:rsid w:val="00ED5A6E"/>
    <w:rsid w:val="00ED642A"/>
    <w:rsid w:val="00ED6621"/>
    <w:rsid w:val="00ED6974"/>
    <w:rsid w:val="00ED75D8"/>
    <w:rsid w:val="00ED7713"/>
    <w:rsid w:val="00ED7906"/>
    <w:rsid w:val="00EE117B"/>
    <w:rsid w:val="00EE15A4"/>
    <w:rsid w:val="00EE2266"/>
    <w:rsid w:val="00EE3778"/>
    <w:rsid w:val="00EE4170"/>
    <w:rsid w:val="00EE4DF4"/>
    <w:rsid w:val="00EE55C0"/>
    <w:rsid w:val="00EE5B75"/>
    <w:rsid w:val="00EE60CE"/>
    <w:rsid w:val="00EE63F6"/>
    <w:rsid w:val="00EE68E3"/>
    <w:rsid w:val="00EE6C6E"/>
    <w:rsid w:val="00EE7926"/>
    <w:rsid w:val="00EE7B3F"/>
    <w:rsid w:val="00EF0377"/>
    <w:rsid w:val="00EF16FC"/>
    <w:rsid w:val="00EF1C2D"/>
    <w:rsid w:val="00EF219F"/>
    <w:rsid w:val="00EF2A85"/>
    <w:rsid w:val="00EF2BAD"/>
    <w:rsid w:val="00EF3D25"/>
    <w:rsid w:val="00EF4688"/>
    <w:rsid w:val="00EF4826"/>
    <w:rsid w:val="00EF4F90"/>
    <w:rsid w:val="00EF529C"/>
    <w:rsid w:val="00EF67F0"/>
    <w:rsid w:val="00EF7262"/>
    <w:rsid w:val="00EF74C7"/>
    <w:rsid w:val="00EF74F8"/>
    <w:rsid w:val="00F00443"/>
    <w:rsid w:val="00F00F43"/>
    <w:rsid w:val="00F0187D"/>
    <w:rsid w:val="00F0208B"/>
    <w:rsid w:val="00F0212B"/>
    <w:rsid w:val="00F02EEF"/>
    <w:rsid w:val="00F02F76"/>
    <w:rsid w:val="00F050EC"/>
    <w:rsid w:val="00F056B4"/>
    <w:rsid w:val="00F05B30"/>
    <w:rsid w:val="00F064CE"/>
    <w:rsid w:val="00F06F96"/>
    <w:rsid w:val="00F07FCE"/>
    <w:rsid w:val="00F10101"/>
    <w:rsid w:val="00F10A04"/>
    <w:rsid w:val="00F10D20"/>
    <w:rsid w:val="00F10F4F"/>
    <w:rsid w:val="00F110E5"/>
    <w:rsid w:val="00F11721"/>
    <w:rsid w:val="00F14C96"/>
    <w:rsid w:val="00F15A54"/>
    <w:rsid w:val="00F16672"/>
    <w:rsid w:val="00F16F9A"/>
    <w:rsid w:val="00F176CB"/>
    <w:rsid w:val="00F17941"/>
    <w:rsid w:val="00F17D36"/>
    <w:rsid w:val="00F216DB"/>
    <w:rsid w:val="00F2230E"/>
    <w:rsid w:val="00F2262C"/>
    <w:rsid w:val="00F227B0"/>
    <w:rsid w:val="00F231E0"/>
    <w:rsid w:val="00F23831"/>
    <w:rsid w:val="00F2465B"/>
    <w:rsid w:val="00F246F9"/>
    <w:rsid w:val="00F25DF6"/>
    <w:rsid w:val="00F26C0A"/>
    <w:rsid w:val="00F30672"/>
    <w:rsid w:val="00F318D4"/>
    <w:rsid w:val="00F31A57"/>
    <w:rsid w:val="00F324D3"/>
    <w:rsid w:val="00F3394B"/>
    <w:rsid w:val="00F36588"/>
    <w:rsid w:val="00F372BB"/>
    <w:rsid w:val="00F3783B"/>
    <w:rsid w:val="00F37AC4"/>
    <w:rsid w:val="00F40079"/>
    <w:rsid w:val="00F40717"/>
    <w:rsid w:val="00F44C91"/>
    <w:rsid w:val="00F44F19"/>
    <w:rsid w:val="00F461CA"/>
    <w:rsid w:val="00F46486"/>
    <w:rsid w:val="00F465DC"/>
    <w:rsid w:val="00F47C81"/>
    <w:rsid w:val="00F47F5B"/>
    <w:rsid w:val="00F505F1"/>
    <w:rsid w:val="00F50798"/>
    <w:rsid w:val="00F50896"/>
    <w:rsid w:val="00F50F23"/>
    <w:rsid w:val="00F5139D"/>
    <w:rsid w:val="00F5247B"/>
    <w:rsid w:val="00F53490"/>
    <w:rsid w:val="00F535C2"/>
    <w:rsid w:val="00F539D6"/>
    <w:rsid w:val="00F554B6"/>
    <w:rsid w:val="00F55CD4"/>
    <w:rsid w:val="00F55D42"/>
    <w:rsid w:val="00F5755D"/>
    <w:rsid w:val="00F60016"/>
    <w:rsid w:val="00F609D5"/>
    <w:rsid w:val="00F60A62"/>
    <w:rsid w:val="00F60E31"/>
    <w:rsid w:val="00F61657"/>
    <w:rsid w:val="00F631E3"/>
    <w:rsid w:val="00F6518F"/>
    <w:rsid w:val="00F651E1"/>
    <w:rsid w:val="00F65957"/>
    <w:rsid w:val="00F65CD1"/>
    <w:rsid w:val="00F700D6"/>
    <w:rsid w:val="00F7021B"/>
    <w:rsid w:val="00F703FB"/>
    <w:rsid w:val="00F70A77"/>
    <w:rsid w:val="00F71006"/>
    <w:rsid w:val="00F714AC"/>
    <w:rsid w:val="00F717FF"/>
    <w:rsid w:val="00F71B3B"/>
    <w:rsid w:val="00F72999"/>
    <w:rsid w:val="00F740B2"/>
    <w:rsid w:val="00F74407"/>
    <w:rsid w:val="00F7452D"/>
    <w:rsid w:val="00F74841"/>
    <w:rsid w:val="00F74E4C"/>
    <w:rsid w:val="00F7662E"/>
    <w:rsid w:val="00F766B2"/>
    <w:rsid w:val="00F76D1D"/>
    <w:rsid w:val="00F771A0"/>
    <w:rsid w:val="00F77A06"/>
    <w:rsid w:val="00F77DCA"/>
    <w:rsid w:val="00F77F16"/>
    <w:rsid w:val="00F81A0B"/>
    <w:rsid w:val="00F81FDC"/>
    <w:rsid w:val="00F822E4"/>
    <w:rsid w:val="00F828BA"/>
    <w:rsid w:val="00F83398"/>
    <w:rsid w:val="00F83C62"/>
    <w:rsid w:val="00F848C4"/>
    <w:rsid w:val="00F84E28"/>
    <w:rsid w:val="00F84F5A"/>
    <w:rsid w:val="00F852B5"/>
    <w:rsid w:val="00F85B33"/>
    <w:rsid w:val="00F86929"/>
    <w:rsid w:val="00F87F7D"/>
    <w:rsid w:val="00F909C1"/>
    <w:rsid w:val="00F90ECB"/>
    <w:rsid w:val="00F912E2"/>
    <w:rsid w:val="00F91640"/>
    <w:rsid w:val="00F91AD9"/>
    <w:rsid w:val="00F92980"/>
    <w:rsid w:val="00F92CBE"/>
    <w:rsid w:val="00F93B01"/>
    <w:rsid w:val="00F945C1"/>
    <w:rsid w:val="00F95B24"/>
    <w:rsid w:val="00F95E8C"/>
    <w:rsid w:val="00F95FF7"/>
    <w:rsid w:val="00F96CCA"/>
    <w:rsid w:val="00F97501"/>
    <w:rsid w:val="00F97606"/>
    <w:rsid w:val="00F978B7"/>
    <w:rsid w:val="00F978BD"/>
    <w:rsid w:val="00F979F3"/>
    <w:rsid w:val="00FA05ED"/>
    <w:rsid w:val="00FA0665"/>
    <w:rsid w:val="00FA13C6"/>
    <w:rsid w:val="00FA1533"/>
    <w:rsid w:val="00FA1770"/>
    <w:rsid w:val="00FA2CAD"/>
    <w:rsid w:val="00FA2D66"/>
    <w:rsid w:val="00FA3482"/>
    <w:rsid w:val="00FA4C10"/>
    <w:rsid w:val="00FA77ED"/>
    <w:rsid w:val="00FB0098"/>
    <w:rsid w:val="00FB00B5"/>
    <w:rsid w:val="00FB0653"/>
    <w:rsid w:val="00FB191A"/>
    <w:rsid w:val="00FB24EF"/>
    <w:rsid w:val="00FB3212"/>
    <w:rsid w:val="00FB32A3"/>
    <w:rsid w:val="00FB4787"/>
    <w:rsid w:val="00FB54E7"/>
    <w:rsid w:val="00FB56E7"/>
    <w:rsid w:val="00FB6CB7"/>
    <w:rsid w:val="00FB705A"/>
    <w:rsid w:val="00FB742F"/>
    <w:rsid w:val="00FB7523"/>
    <w:rsid w:val="00FC0499"/>
    <w:rsid w:val="00FC23F9"/>
    <w:rsid w:val="00FC2CD0"/>
    <w:rsid w:val="00FC3257"/>
    <w:rsid w:val="00FC3730"/>
    <w:rsid w:val="00FC3D10"/>
    <w:rsid w:val="00FC7266"/>
    <w:rsid w:val="00FC75E7"/>
    <w:rsid w:val="00FC77FF"/>
    <w:rsid w:val="00FC7C4A"/>
    <w:rsid w:val="00FD1811"/>
    <w:rsid w:val="00FD29DC"/>
    <w:rsid w:val="00FD33BB"/>
    <w:rsid w:val="00FD3F4B"/>
    <w:rsid w:val="00FD4F89"/>
    <w:rsid w:val="00FD5A3F"/>
    <w:rsid w:val="00FD6907"/>
    <w:rsid w:val="00FD715B"/>
    <w:rsid w:val="00FE13E4"/>
    <w:rsid w:val="00FE25B6"/>
    <w:rsid w:val="00FE2B10"/>
    <w:rsid w:val="00FE2D41"/>
    <w:rsid w:val="00FE3A13"/>
    <w:rsid w:val="00FE3B86"/>
    <w:rsid w:val="00FE411B"/>
    <w:rsid w:val="00FE50E7"/>
    <w:rsid w:val="00FE55A6"/>
    <w:rsid w:val="00FE5D18"/>
    <w:rsid w:val="00FE7374"/>
    <w:rsid w:val="00FE79B4"/>
    <w:rsid w:val="00FE7ED8"/>
    <w:rsid w:val="00FF0A67"/>
    <w:rsid w:val="00FF0B63"/>
    <w:rsid w:val="00FF1101"/>
    <w:rsid w:val="00FF1C21"/>
    <w:rsid w:val="00FF3123"/>
    <w:rsid w:val="00FF3174"/>
    <w:rsid w:val="00FF3EEC"/>
    <w:rsid w:val="00FF4AB6"/>
    <w:rsid w:val="00FF55F0"/>
    <w:rsid w:val="00FF560F"/>
    <w:rsid w:val="00FF64B2"/>
    <w:rsid w:val="00FF6742"/>
    <w:rsid w:val="00FF69A2"/>
    <w:rsid w:val="00FF6DC1"/>
    <w:rsid w:val="00FF700D"/>
    <w:rsid w:val="00FF710D"/>
    <w:rsid w:val="00FF713B"/>
    <w:rsid w:val="00FF772B"/>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新細明體" w:hAnsi="Calibri"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6D61D9"/>
    <w:rPr>
      <w:kern w:val="2"/>
      <w:sz w:val="24"/>
      <w:szCs w:val="22"/>
    </w:rPr>
  </w:style>
  <w:style w:type="paragraph" w:styleId="1">
    <w:name w:val="heading 1"/>
    <w:basedOn w:val="a1"/>
    <w:next w:val="a1"/>
    <w:link w:val="10"/>
    <w:uiPriority w:val="9"/>
    <w:qFormat/>
    <w:rsid w:val="00A53DE3"/>
    <w:pPr>
      <w:keepNext/>
      <w:spacing w:before="180" w:after="180" w:line="720" w:lineRule="auto"/>
      <w:outlineLvl w:val="0"/>
    </w:pPr>
    <w:rPr>
      <w:rFonts w:ascii="Cambria" w:hAnsi="Cambria"/>
      <w:b/>
      <w:bCs/>
      <w:kern w:val="52"/>
      <w:sz w:val="52"/>
      <w:szCs w:val="52"/>
    </w:rPr>
  </w:style>
  <w:style w:type="paragraph" w:styleId="21">
    <w:name w:val="heading 2"/>
    <w:basedOn w:val="a1"/>
    <w:link w:val="22"/>
    <w:uiPriority w:val="9"/>
    <w:qFormat/>
    <w:rsid w:val="005F576A"/>
    <w:pPr>
      <w:spacing w:before="100" w:beforeAutospacing="1" w:after="100" w:afterAutospacing="1"/>
      <w:outlineLvl w:val="1"/>
    </w:pPr>
    <w:rPr>
      <w:rFonts w:ascii="新細明體" w:hAnsi="新細明體" w:cs="新細明體"/>
      <w:b/>
      <w:bCs/>
      <w:kern w:val="0"/>
      <w:sz w:val="36"/>
      <w:szCs w:val="36"/>
    </w:rPr>
  </w:style>
  <w:style w:type="paragraph" w:styleId="31">
    <w:name w:val="heading 3"/>
    <w:basedOn w:val="a1"/>
    <w:link w:val="32"/>
    <w:uiPriority w:val="9"/>
    <w:qFormat/>
    <w:rsid w:val="00B45498"/>
    <w:pPr>
      <w:spacing w:before="100" w:beforeAutospacing="1" w:after="100" w:afterAutospacing="1"/>
      <w:outlineLvl w:val="2"/>
    </w:pPr>
    <w:rPr>
      <w:rFonts w:ascii="新細明體" w:hAnsi="新細明體" w:cs="新細明體"/>
      <w:b/>
      <w:bCs/>
      <w:kern w:val="0"/>
      <w:sz w:val="27"/>
      <w:szCs w:val="27"/>
    </w:rPr>
  </w:style>
  <w:style w:type="paragraph" w:styleId="41">
    <w:name w:val="heading 4"/>
    <w:basedOn w:val="a1"/>
    <w:next w:val="a1"/>
    <w:link w:val="42"/>
    <w:uiPriority w:val="9"/>
    <w:qFormat/>
    <w:rsid w:val="005F576A"/>
    <w:pPr>
      <w:keepNext/>
      <w:spacing w:line="720" w:lineRule="auto"/>
      <w:outlineLvl w:val="3"/>
    </w:pPr>
    <w:rPr>
      <w:rFonts w:ascii="Cambria" w:hAnsi="Cambria"/>
      <w:sz w:val="36"/>
      <w:szCs w:val="36"/>
    </w:rPr>
  </w:style>
  <w:style w:type="paragraph" w:styleId="51">
    <w:name w:val="heading 5"/>
    <w:basedOn w:val="a1"/>
    <w:next w:val="a1"/>
    <w:link w:val="52"/>
    <w:uiPriority w:val="9"/>
    <w:semiHidden/>
    <w:unhideWhenUsed/>
    <w:qFormat/>
    <w:rsid w:val="006051CA"/>
    <w:pPr>
      <w:keepNext/>
      <w:spacing w:line="720" w:lineRule="auto"/>
      <w:ind w:leftChars="200" w:left="200"/>
      <w:outlineLvl w:val="4"/>
    </w:pPr>
    <w:rPr>
      <w:rFonts w:ascii="Calibri Light" w:hAnsi="Calibri Light"/>
      <w:b/>
      <w:bCs/>
      <w:sz w:val="36"/>
      <w:szCs w:val="36"/>
    </w:rPr>
  </w:style>
  <w:style w:type="paragraph" w:styleId="6">
    <w:name w:val="heading 6"/>
    <w:basedOn w:val="a1"/>
    <w:next w:val="a1"/>
    <w:link w:val="60"/>
    <w:uiPriority w:val="9"/>
    <w:semiHidden/>
    <w:unhideWhenUsed/>
    <w:qFormat/>
    <w:rsid w:val="006051CA"/>
    <w:pPr>
      <w:keepNext/>
      <w:spacing w:line="720" w:lineRule="auto"/>
      <w:ind w:leftChars="200" w:left="200"/>
      <w:outlineLvl w:val="5"/>
    </w:pPr>
    <w:rPr>
      <w:rFonts w:ascii="Calibri Light" w:hAnsi="Calibri Light"/>
      <w:sz w:val="36"/>
      <w:szCs w:val="36"/>
    </w:rPr>
  </w:style>
  <w:style w:type="paragraph" w:styleId="7">
    <w:name w:val="heading 7"/>
    <w:basedOn w:val="a1"/>
    <w:next w:val="a1"/>
    <w:link w:val="70"/>
    <w:uiPriority w:val="9"/>
    <w:semiHidden/>
    <w:unhideWhenUsed/>
    <w:qFormat/>
    <w:rsid w:val="006051CA"/>
    <w:pPr>
      <w:keepNext/>
      <w:spacing w:line="720" w:lineRule="auto"/>
      <w:ind w:leftChars="400" w:left="400"/>
      <w:outlineLvl w:val="6"/>
    </w:pPr>
    <w:rPr>
      <w:rFonts w:ascii="Calibri Light" w:hAnsi="Calibri Light"/>
      <w:b/>
      <w:bCs/>
      <w:sz w:val="36"/>
      <w:szCs w:val="36"/>
    </w:rPr>
  </w:style>
  <w:style w:type="paragraph" w:styleId="8">
    <w:name w:val="heading 8"/>
    <w:basedOn w:val="a1"/>
    <w:next w:val="a1"/>
    <w:link w:val="80"/>
    <w:uiPriority w:val="9"/>
    <w:semiHidden/>
    <w:unhideWhenUsed/>
    <w:qFormat/>
    <w:rsid w:val="006051CA"/>
    <w:pPr>
      <w:keepNext/>
      <w:spacing w:line="720" w:lineRule="auto"/>
      <w:ind w:leftChars="400" w:left="400"/>
      <w:outlineLvl w:val="7"/>
    </w:pPr>
    <w:rPr>
      <w:rFonts w:ascii="Calibri Light" w:hAnsi="Calibri Light"/>
      <w:sz w:val="36"/>
      <w:szCs w:val="36"/>
    </w:rPr>
  </w:style>
  <w:style w:type="paragraph" w:styleId="9">
    <w:name w:val="heading 9"/>
    <w:basedOn w:val="a1"/>
    <w:next w:val="a1"/>
    <w:link w:val="90"/>
    <w:uiPriority w:val="9"/>
    <w:semiHidden/>
    <w:unhideWhenUsed/>
    <w:qFormat/>
    <w:rsid w:val="006051CA"/>
    <w:pPr>
      <w:keepNext/>
      <w:spacing w:line="720" w:lineRule="auto"/>
      <w:ind w:leftChars="400" w:left="400"/>
      <w:outlineLvl w:val="8"/>
    </w:pPr>
    <w:rPr>
      <w:rFonts w:ascii="Calibri Light" w:hAnsi="Calibri Light"/>
      <w:sz w:val="36"/>
      <w:szCs w:val="36"/>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header"/>
    <w:basedOn w:val="a1"/>
    <w:link w:val="a6"/>
    <w:uiPriority w:val="99"/>
    <w:unhideWhenUsed/>
    <w:rsid w:val="00DE4E8B"/>
    <w:pPr>
      <w:tabs>
        <w:tab w:val="center" w:pos="4153"/>
        <w:tab w:val="right" w:pos="8306"/>
      </w:tabs>
      <w:snapToGrid w:val="0"/>
    </w:pPr>
    <w:rPr>
      <w:sz w:val="20"/>
      <w:szCs w:val="20"/>
    </w:rPr>
  </w:style>
  <w:style w:type="character" w:customStyle="1" w:styleId="a6">
    <w:name w:val="頁首 字元"/>
    <w:link w:val="a5"/>
    <w:uiPriority w:val="99"/>
    <w:rsid w:val="00DE4E8B"/>
    <w:rPr>
      <w:sz w:val="20"/>
      <w:szCs w:val="20"/>
    </w:rPr>
  </w:style>
  <w:style w:type="paragraph" w:styleId="a7">
    <w:name w:val="footer"/>
    <w:basedOn w:val="a1"/>
    <w:link w:val="a8"/>
    <w:uiPriority w:val="99"/>
    <w:unhideWhenUsed/>
    <w:rsid w:val="00DE4E8B"/>
    <w:pPr>
      <w:tabs>
        <w:tab w:val="center" w:pos="4153"/>
        <w:tab w:val="right" w:pos="8306"/>
      </w:tabs>
      <w:snapToGrid w:val="0"/>
    </w:pPr>
    <w:rPr>
      <w:sz w:val="20"/>
      <w:szCs w:val="20"/>
    </w:rPr>
  </w:style>
  <w:style w:type="character" w:customStyle="1" w:styleId="a8">
    <w:name w:val="頁尾 字元"/>
    <w:link w:val="a7"/>
    <w:uiPriority w:val="99"/>
    <w:rsid w:val="00DE4E8B"/>
    <w:rPr>
      <w:sz w:val="20"/>
      <w:szCs w:val="20"/>
    </w:rPr>
  </w:style>
  <w:style w:type="paragraph" w:styleId="a9">
    <w:name w:val="List Paragraph"/>
    <w:basedOn w:val="a1"/>
    <w:uiPriority w:val="34"/>
    <w:qFormat/>
    <w:rsid w:val="00F90ECB"/>
    <w:pPr>
      <w:ind w:leftChars="200" w:left="480"/>
    </w:pPr>
  </w:style>
  <w:style w:type="paragraph" w:styleId="aa">
    <w:name w:val="footnote text"/>
    <w:aliases w:val="(註1-9)"/>
    <w:basedOn w:val="a1"/>
    <w:link w:val="ab"/>
    <w:uiPriority w:val="99"/>
    <w:rsid w:val="001B4C41"/>
    <w:pPr>
      <w:snapToGrid w:val="0"/>
    </w:pPr>
    <w:rPr>
      <w:rFonts w:ascii="Times New Roman" w:hAnsi="Times New Roman"/>
      <w:sz w:val="20"/>
      <w:szCs w:val="20"/>
    </w:rPr>
  </w:style>
  <w:style w:type="character" w:customStyle="1" w:styleId="ab">
    <w:name w:val="註腳文字 字元"/>
    <w:aliases w:val="(註1-9) 字元"/>
    <w:link w:val="aa"/>
    <w:uiPriority w:val="99"/>
    <w:rsid w:val="001B4C41"/>
    <w:rPr>
      <w:rFonts w:ascii="Times New Roman" w:eastAsia="新細明體" w:hAnsi="Times New Roman" w:cs="Times New Roman"/>
      <w:sz w:val="20"/>
      <w:szCs w:val="20"/>
    </w:rPr>
  </w:style>
  <w:style w:type="character" w:styleId="ac">
    <w:name w:val="footnote reference"/>
    <w:uiPriority w:val="99"/>
    <w:rsid w:val="001B4C41"/>
    <w:rPr>
      <w:vertAlign w:val="superscript"/>
    </w:rPr>
  </w:style>
  <w:style w:type="character" w:customStyle="1" w:styleId="apple-style-span">
    <w:name w:val="apple-style-span"/>
    <w:basedOn w:val="a2"/>
    <w:rsid w:val="001B4C41"/>
  </w:style>
  <w:style w:type="character" w:styleId="ad">
    <w:name w:val="Hyperlink"/>
    <w:uiPriority w:val="99"/>
    <w:rsid w:val="001B4C41"/>
    <w:rPr>
      <w:color w:val="0000FF"/>
      <w:u w:val="single"/>
    </w:rPr>
  </w:style>
  <w:style w:type="paragraph" w:customStyle="1" w:styleId="Default">
    <w:name w:val="Default"/>
    <w:rsid w:val="009A3CD6"/>
    <w:pPr>
      <w:widowControl w:val="0"/>
      <w:autoSpaceDE w:val="0"/>
      <w:autoSpaceDN w:val="0"/>
      <w:adjustRightInd w:val="0"/>
    </w:pPr>
    <w:rPr>
      <w:rFonts w:cs="Calibri"/>
      <w:color w:val="000000"/>
      <w:sz w:val="24"/>
      <w:szCs w:val="24"/>
    </w:rPr>
  </w:style>
  <w:style w:type="table" w:styleId="ae">
    <w:name w:val="Table Grid"/>
    <w:basedOn w:val="a3"/>
    <w:uiPriority w:val="99"/>
    <w:rsid w:val="009A3CD6"/>
    <w:pPr>
      <w:widowControl w:val="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Balloon Text"/>
    <w:basedOn w:val="a1"/>
    <w:link w:val="af0"/>
    <w:uiPriority w:val="99"/>
    <w:semiHidden/>
    <w:unhideWhenUsed/>
    <w:rsid w:val="009A3CD6"/>
    <w:rPr>
      <w:rFonts w:ascii="Cambria" w:hAnsi="Cambria"/>
      <w:sz w:val="18"/>
      <w:szCs w:val="18"/>
    </w:rPr>
  </w:style>
  <w:style w:type="character" w:customStyle="1" w:styleId="af0">
    <w:name w:val="註解方塊文字 字元"/>
    <w:link w:val="af"/>
    <w:uiPriority w:val="99"/>
    <w:semiHidden/>
    <w:rsid w:val="009A3CD6"/>
    <w:rPr>
      <w:rFonts w:ascii="Cambria" w:eastAsia="新細明體" w:hAnsi="Cambria" w:cs="Times New Roman"/>
      <w:sz w:val="18"/>
      <w:szCs w:val="18"/>
    </w:rPr>
  </w:style>
  <w:style w:type="character" w:customStyle="1" w:styleId="datatitle1">
    <w:name w:val="datatitle1"/>
    <w:rsid w:val="005141BF"/>
    <w:rPr>
      <w:b/>
      <w:bCs/>
      <w:color w:val="10619F"/>
      <w:sz w:val="14"/>
      <w:szCs w:val="14"/>
    </w:rPr>
  </w:style>
  <w:style w:type="character" w:customStyle="1" w:styleId="22">
    <w:name w:val="標題 2 字元"/>
    <w:link w:val="21"/>
    <w:uiPriority w:val="9"/>
    <w:rsid w:val="005F576A"/>
    <w:rPr>
      <w:rFonts w:ascii="新細明體" w:eastAsia="新細明體" w:hAnsi="新細明體" w:cs="新細明體"/>
      <w:b/>
      <w:bCs/>
      <w:kern w:val="0"/>
      <w:sz w:val="36"/>
      <w:szCs w:val="36"/>
    </w:rPr>
  </w:style>
  <w:style w:type="character" w:customStyle="1" w:styleId="42">
    <w:name w:val="標題 4 字元"/>
    <w:link w:val="41"/>
    <w:uiPriority w:val="9"/>
    <w:rsid w:val="005F576A"/>
    <w:rPr>
      <w:rFonts w:ascii="Cambria" w:eastAsia="新細明體" w:hAnsi="Cambria" w:cs="Times New Roman"/>
      <w:sz w:val="36"/>
      <w:szCs w:val="36"/>
    </w:rPr>
  </w:style>
  <w:style w:type="paragraph" w:customStyle="1" w:styleId="53">
    <w:name w:val="樣式5"/>
    <w:basedOn w:val="a1"/>
    <w:rsid w:val="005F576A"/>
    <w:pPr>
      <w:ind w:leftChars="286" w:left="686"/>
    </w:pPr>
    <w:rPr>
      <w:rFonts w:ascii="標楷體" w:eastAsia="標楷體" w:hAnsi="標楷體"/>
      <w:sz w:val="22"/>
    </w:rPr>
  </w:style>
  <w:style w:type="paragraph" w:styleId="Web">
    <w:name w:val="Normal (Web)"/>
    <w:basedOn w:val="a1"/>
    <w:uiPriority w:val="99"/>
    <w:unhideWhenUsed/>
    <w:rsid w:val="005F576A"/>
    <w:pPr>
      <w:spacing w:before="100" w:beforeAutospacing="1" w:after="100" w:afterAutospacing="1"/>
    </w:pPr>
    <w:rPr>
      <w:rFonts w:ascii="新細明體" w:hAnsi="新細明體" w:cs="新細明體"/>
      <w:kern w:val="0"/>
      <w:szCs w:val="24"/>
    </w:rPr>
  </w:style>
  <w:style w:type="character" w:styleId="af1">
    <w:name w:val="Strong"/>
    <w:uiPriority w:val="22"/>
    <w:qFormat/>
    <w:rsid w:val="005F576A"/>
    <w:rPr>
      <w:b/>
      <w:bCs/>
    </w:rPr>
  </w:style>
  <w:style w:type="character" w:styleId="af2">
    <w:name w:val="FollowedHyperlink"/>
    <w:uiPriority w:val="99"/>
    <w:rsid w:val="005F576A"/>
    <w:rPr>
      <w:color w:val="800080"/>
      <w:u w:val="single"/>
    </w:rPr>
  </w:style>
  <w:style w:type="paragraph" w:customStyle="1" w:styleId="workprof1">
    <w:name w:val="workprof1"/>
    <w:basedOn w:val="a1"/>
    <w:rsid w:val="005F576A"/>
    <w:pPr>
      <w:spacing w:before="153" w:after="120" w:line="153" w:lineRule="atLeast"/>
    </w:pPr>
    <w:rPr>
      <w:rFonts w:ascii="新細明體" w:hAnsi="新細明體" w:cs="新細明體"/>
      <w:b/>
      <w:bCs/>
      <w:color w:val="3E3A00"/>
      <w:kern w:val="0"/>
      <w:sz w:val="9"/>
      <w:szCs w:val="9"/>
    </w:rPr>
  </w:style>
  <w:style w:type="character" w:customStyle="1" w:styleId="annotation1">
    <w:name w:val="annotation1"/>
    <w:rsid w:val="005F576A"/>
    <w:rPr>
      <w:vanish w:val="0"/>
      <w:webHidden w:val="0"/>
      <w:sz w:val="10"/>
      <w:szCs w:val="10"/>
      <w:specVanish w:val="0"/>
    </w:rPr>
  </w:style>
  <w:style w:type="character" w:customStyle="1" w:styleId="longtext">
    <w:name w:val="long_text"/>
    <w:basedOn w:val="a2"/>
    <w:rsid w:val="005F576A"/>
  </w:style>
  <w:style w:type="paragraph" w:customStyle="1" w:styleId="caption1">
    <w:name w:val="caption1"/>
    <w:basedOn w:val="a1"/>
    <w:rsid w:val="005F576A"/>
    <w:pPr>
      <w:spacing w:after="120" w:line="138" w:lineRule="atLeast"/>
    </w:pPr>
    <w:rPr>
      <w:rFonts w:ascii="新細明體" w:hAnsi="新細明體" w:cs="新細明體"/>
      <w:color w:val="655F00"/>
      <w:kern w:val="0"/>
      <w:sz w:val="8"/>
      <w:szCs w:val="8"/>
    </w:rPr>
  </w:style>
  <w:style w:type="character" w:customStyle="1" w:styleId="date2">
    <w:name w:val="date2"/>
    <w:rsid w:val="005F576A"/>
    <w:rPr>
      <w:b w:val="0"/>
      <w:bCs w:val="0"/>
      <w:sz w:val="8"/>
      <w:szCs w:val="8"/>
    </w:rPr>
  </w:style>
  <w:style w:type="character" w:customStyle="1" w:styleId="atn">
    <w:name w:val="atn"/>
    <w:basedOn w:val="a2"/>
    <w:rsid w:val="005F576A"/>
  </w:style>
  <w:style w:type="paragraph" w:customStyle="1" w:styleId="en">
    <w:name w:val="en"/>
    <w:basedOn w:val="a1"/>
    <w:rsid w:val="005F576A"/>
    <w:pPr>
      <w:spacing w:before="100" w:beforeAutospacing="1" w:after="100" w:afterAutospacing="1"/>
    </w:pPr>
    <w:rPr>
      <w:rFonts w:ascii="新細明體" w:hAnsi="新細明體" w:cs="新細明體"/>
      <w:kern w:val="0"/>
      <w:szCs w:val="24"/>
    </w:rPr>
  </w:style>
  <w:style w:type="paragraph" w:customStyle="1" w:styleId="jp">
    <w:name w:val="jp"/>
    <w:basedOn w:val="a1"/>
    <w:rsid w:val="005F576A"/>
    <w:pPr>
      <w:spacing w:before="100" w:beforeAutospacing="1" w:after="100" w:afterAutospacing="1"/>
    </w:pPr>
    <w:rPr>
      <w:rFonts w:ascii="新細明體" w:hAnsi="新細明體" w:cs="新細明體"/>
      <w:kern w:val="0"/>
      <w:szCs w:val="24"/>
    </w:rPr>
  </w:style>
  <w:style w:type="character" w:styleId="af3">
    <w:name w:val="Emphasis"/>
    <w:uiPriority w:val="20"/>
    <w:qFormat/>
    <w:rsid w:val="005F576A"/>
    <w:rPr>
      <w:b w:val="0"/>
      <w:bCs w:val="0"/>
      <w:i w:val="0"/>
      <w:iCs w:val="0"/>
      <w:color w:val="CC0033"/>
    </w:rPr>
  </w:style>
  <w:style w:type="paragraph" w:styleId="af4">
    <w:name w:val="Title"/>
    <w:basedOn w:val="a1"/>
    <w:next w:val="a1"/>
    <w:link w:val="af5"/>
    <w:uiPriority w:val="10"/>
    <w:qFormat/>
    <w:rsid w:val="00F25DF6"/>
    <w:pPr>
      <w:spacing w:before="240" w:after="60"/>
      <w:jc w:val="center"/>
      <w:outlineLvl w:val="0"/>
    </w:pPr>
    <w:rPr>
      <w:rFonts w:ascii="Cambria" w:eastAsia="SimSun" w:hAnsi="Cambria"/>
      <w:b/>
      <w:bCs/>
      <w:sz w:val="32"/>
      <w:szCs w:val="32"/>
      <w:lang w:eastAsia="zh-CN"/>
    </w:rPr>
  </w:style>
  <w:style w:type="character" w:customStyle="1" w:styleId="af5">
    <w:name w:val="標題 字元"/>
    <w:link w:val="af4"/>
    <w:uiPriority w:val="10"/>
    <w:rsid w:val="00F25DF6"/>
    <w:rPr>
      <w:rFonts w:ascii="Cambria" w:eastAsia="SimSun" w:hAnsi="Cambria" w:cs="Times New Roman"/>
      <w:b/>
      <w:bCs/>
      <w:sz w:val="32"/>
      <w:szCs w:val="32"/>
      <w:lang w:eastAsia="zh-CN"/>
    </w:rPr>
  </w:style>
  <w:style w:type="paragraph" w:customStyle="1" w:styleId="af6">
    <w:name w:val="通訊：專論題名"/>
    <w:basedOn w:val="a1"/>
    <w:link w:val="af7"/>
    <w:qFormat/>
    <w:rsid w:val="002A0328"/>
    <w:pPr>
      <w:spacing w:beforeLines="100" w:afterLines="100"/>
      <w:jc w:val="center"/>
    </w:pPr>
    <w:rPr>
      <w:rFonts w:ascii="Times New Roman" w:eastAsia="華康儷中宋" w:hAnsi="Times New Roman"/>
      <w:bCs/>
      <w:sz w:val="36"/>
      <w:szCs w:val="36"/>
    </w:rPr>
  </w:style>
  <w:style w:type="paragraph" w:customStyle="1" w:styleId="af8">
    <w:name w:val="通訊：論文標題一"/>
    <w:basedOn w:val="a1"/>
    <w:link w:val="af9"/>
    <w:qFormat/>
    <w:rsid w:val="00505453"/>
    <w:pPr>
      <w:spacing w:beforeLines="50" w:afterLines="50"/>
      <w:jc w:val="center"/>
    </w:pPr>
    <w:rPr>
      <w:rFonts w:ascii="Times New Roman" w:eastAsia="微軟正黑體" w:hAnsi="Times New Roman"/>
      <w:b/>
      <w:sz w:val="28"/>
    </w:rPr>
  </w:style>
  <w:style w:type="character" w:customStyle="1" w:styleId="af7">
    <w:name w:val="通訊：專論題名 字元"/>
    <w:link w:val="af6"/>
    <w:rsid w:val="002A0328"/>
    <w:rPr>
      <w:rFonts w:ascii="Times New Roman" w:eastAsia="華康儷中宋" w:hAnsi="Times New Roman"/>
      <w:bCs/>
      <w:kern w:val="2"/>
      <w:sz w:val="36"/>
      <w:szCs w:val="36"/>
    </w:rPr>
  </w:style>
  <w:style w:type="paragraph" w:customStyle="1" w:styleId="afa">
    <w:name w:val="通訊內文"/>
    <w:basedOn w:val="a1"/>
    <w:link w:val="afb"/>
    <w:qFormat/>
    <w:rsid w:val="008C2459"/>
    <w:pPr>
      <w:spacing w:beforeLines="25" w:afterLines="25"/>
      <w:jc w:val="both"/>
    </w:pPr>
    <w:rPr>
      <w:rFonts w:ascii="Times New Roman" w:hAnsi="Times New Roman"/>
      <w:sz w:val="22"/>
    </w:rPr>
  </w:style>
  <w:style w:type="character" w:customStyle="1" w:styleId="af9">
    <w:name w:val="通訊：論文標題一 字元"/>
    <w:link w:val="af8"/>
    <w:rsid w:val="00505453"/>
    <w:rPr>
      <w:rFonts w:ascii="Times New Roman" w:eastAsia="微軟正黑體" w:hAnsi="Times New Roman"/>
      <w:b/>
      <w:sz w:val="28"/>
    </w:rPr>
  </w:style>
  <w:style w:type="character" w:customStyle="1" w:styleId="afb">
    <w:name w:val="通訊內文 字元"/>
    <w:link w:val="afa"/>
    <w:rsid w:val="008C2459"/>
    <w:rPr>
      <w:rFonts w:ascii="Times New Roman" w:hAnsi="Times New Roman"/>
      <w:kern w:val="2"/>
      <w:sz w:val="22"/>
      <w:szCs w:val="22"/>
    </w:rPr>
  </w:style>
  <w:style w:type="character" w:customStyle="1" w:styleId="st1">
    <w:name w:val="st1"/>
    <w:basedOn w:val="a2"/>
    <w:rsid w:val="00A97D7A"/>
  </w:style>
  <w:style w:type="paragraph" w:customStyle="1" w:styleId="23">
    <w:name w:val="引文2"/>
    <w:link w:val="24"/>
    <w:qFormat/>
    <w:rsid w:val="00DB1EC9"/>
    <w:pPr>
      <w:adjustRightInd w:val="0"/>
      <w:snapToGrid w:val="0"/>
      <w:spacing w:beforeLines="50" w:line="0" w:lineRule="atLeast"/>
      <w:ind w:leftChars="300" w:left="720"/>
    </w:pPr>
    <w:rPr>
      <w:rFonts w:ascii="Times New Roman" w:eastAsia="標楷體" w:hAnsi="Times New Roman"/>
      <w:kern w:val="2"/>
      <w:sz w:val="24"/>
      <w:szCs w:val="22"/>
    </w:rPr>
  </w:style>
  <w:style w:type="character" w:customStyle="1" w:styleId="24">
    <w:name w:val="引文2 字元"/>
    <w:link w:val="23"/>
    <w:rsid w:val="00DB1EC9"/>
    <w:rPr>
      <w:rFonts w:ascii="Times New Roman" w:eastAsia="標楷體" w:hAnsi="Times New Roman"/>
      <w:kern w:val="2"/>
      <w:sz w:val="24"/>
      <w:szCs w:val="22"/>
    </w:rPr>
  </w:style>
  <w:style w:type="character" w:customStyle="1" w:styleId="bdtitleenbdtitlechn">
    <w:name w:val="bd_titleen bd_titlechn"/>
    <w:basedOn w:val="a2"/>
    <w:rsid w:val="001A1EAE"/>
  </w:style>
  <w:style w:type="paragraph" w:customStyle="1" w:styleId="afc">
    <w:name w:val="正文樣式"/>
    <w:link w:val="afd"/>
    <w:qFormat/>
    <w:rsid w:val="001A1EAE"/>
    <w:pPr>
      <w:spacing w:beforeLines="50"/>
    </w:pPr>
    <w:rPr>
      <w:rFonts w:ascii="Times New Roman" w:hAnsi="Times New Roman"/>
      <w:spacing w:val="10"/>
      <w:kern w:val="2"/>
      <w:sz w:val="24"/>
      <w:szCs w:val="22"/>
    </w:rPr>
  </w:style>
  <w:style w:type="paragraph" w:styleId="25">
    <w:name w:val="Body Text 2"/>
    <w:basedOn w:val="a1"/>
    <w:link w:val="26"/>
    <w:uiPriority w:val="99"/>
    <w:rsid w:val="00A60BB4"/>
    <w:pPr>
      <w:jc w:val="both"/>
    </w:pPr>
    <w:rPr>
      <w:rFonts w:ascii="Times New Roman" w:hAnsi="Times New Roman"/>
      <w:szCs w:val="24"/>
    </w:rPr>
  </w:style>
  <w:style w:type="character" w:customStyle="1" w:styleId="afd">
    <w:name w:val="正文樣式 字元"/>
    <w:link w:val="afc"/>
    <w:rsid w:val="001A1EAE"/>
    <w:rPr>
      <w:rFonts w:ascii="Times New Roman" w:eastAsia="新細明體" w:hAnsi="Times New Roman"/>
      <w:spacing w:val="10"/>
    </w:rPr>
  </w:style>
  <w:style w:type="character" w:customStyle="1" w:styleId="26">
    <w:name w:val="本文 2 字元"/>
    <w:link w:val="25"/>
    <w:uiPriority w:val="99"/>
    <w:rsid w:val="00A60BB4"/>
    <w:rPr>
      <w:rFonts w:ascii="Times New Roman" w:eastAsia="新細明體" w:hAnsi="Times New Roman" w:cs="Times New Roman"/>
      <w:szCs w:val="24"/>
    </w:rPr>
  </w:style>
  <w:style w:type="paragraph" w:styleId="afe">
    <w:name w:val="Note Heading"/>
    <w:basedOn w:val="a1"/>
    <w:next w:val="a1"/>
    <w:link w:val="aff"/>
    <w:uiPriority w:val="99"/>
    <w:unhideWhenUsed/>
    <w:rsid w:val="009023CF"/>
    <w:pPr>
      <w:jc w:val="center"/>
    </w:pPr>
  </w:style>
  <w:style w:type="character" w:customStyle="1" w:styleId="aff">
    <w:name w:val="註釋標題 字元"/>
    <w:link w:val="afe"/>
    <w:uiPriority w:val="99"/>
    <w:rsid w:val="009023CF"/>
    <w:rPr>
      <w:kern w:val="2"/>
      <w:sz w:val="24"/>
      <w:szCs w:val="22"/>
    </w:rPr>
  </w:style>
  <w:style w:type="paragraph" w:styleId="aff0">
    <w:name w:val="Closing"/>
    <w:basedOn w:val="a1"/>
    <w:link w:val="aff1"/>
    <w:uiPriority w:val="99"/>
    <w:unhideWhenUsed/>
    <w:rsid w:val="009023CF"/>
    <w:pPr>
      <w:ind w:leftChars="1800" w:left="100"/>
    </w:pPr>
  </w:style>
  <w:style w:type="character" w:customStyle="1" w:styleId="aff1">
    <w:name w:val="結語 字元"/>
    <w:link w:val="aff0"/>
    <w:uiPriority w:val="99"/>
    <w:rsid w:val="009023CF"/>
    <w:rPr>
      <w:kern w:val="2"/>
      <w:sz w:val="24"/>
      <w:szCs w:val="22"/>
    </w:rPr>
  </w:style>
  <w:style w:type="paragraph" w:customStyle="1" w:styleId="aff2">
    <w:name w:val="引文樣式"/>
    <w:basedOn w:val="a1"/>
    <w:link w:val="aff3"/>
    <w:qFormat/>
    <w:rsid w:val="008A69A4"/>
    <w:pPr>
      <w:spacing w:beforeLines="50"/>
      <w:ind w:left="300" w:hangingChars="300" w:hanging="300"/>
      <w:jc w:val="both"/>
    </w:pPr>
    <w:rPr>
      <w:rFonts w:ascii="Times New Roman" w:eastAsia="標楷體" w:hAnsi="Times New Roman"/>
      <w:spacing w:val="10"/>
      <w:szCs w:val="24"/>
    </w:rPr>
  </w:style>
  <w:style w:type="paragraph" w:customStyle="1" w:styleId="aff4">
    <w:name w:val="文章內文模式"/>
    <w:basedOn w:val="a1"/>
    <w:link w:val="aff5"/>
    <w:rsid w:val="009B0A8B"/>
    <w:pPr>
      <w:spacing w:beforeLines="50" w:after="100" w:afterAutospacing="1"/>
      <w:jc w:val="both"/>
    </w:pPr>
    <w:rPr>
      <w:rFonts w:ascii="Times New Roman" w:hAnsi="Times New Roman"/>
      <w:spacing w:val="10"/>
      <w:szCs w:val="24"/>
    </w:rPr>
  </w:style>
  <w:style w:type="character" w:customStyle="1" w:styleId="aff6">
    <w:name w:val="年代與英文名稱"/>
    <w:uiPriority w:val="1"/>
    <w:qFormat/>
    <w:rsid w:val="009B0A8B"/>
    <w:rPr>
      <w:rFonts w:ascii="Times New Roman" w:eastAsia="Times New Roman" w:hAnsi="Times New Roman" w:cs="Times New Roman"/>
      <w:sz w:val="20"/>
    </w:rPr>
  </w:style>
  <w:style w:type="paragraph" w:customStyle="1" w:styleId="-08">
    <w:name w:val="註腳使用格式- 0.8"/>
    <w:basedOn w:val="aa"/>
    <w:link w:val="-080"/>
    <w:qFormat/>
    <w:rsid w:val="009B0A8B"/>
    <w:pPr>
      <w:ind w:left="80" w:hangingChars="80" w:hanging="80"/>
    </w:pPr>
    <w:rPr>
      <w:rFonts w:eastAsia="標楷體"/>
    </w:rPr>
  </w:style>
  <w:style w:type="character" w:customStyle="1" w:styleId="-080">
    <w:name w:val="註腳使用格式- 0.8 字元"/>
    <w:link w:val="-08"/>
    <w:rsid w:val="009B0A8B"/>
    <w:rPr>
      <w:rFonts w:ascii="Times New Roman" w:eastAsia="標楷體" w:hAnsi="Times New Roman"/>
      <w:kern w:val="2"/>
    </w:rPr>
  </w:style>
  <w:style w:type="character" w:customStyle="1" w:styleId="aff3">
    <w:name w:val="引文樣式 字元"/>
    <w:link w:val="aff2"/>
    <w:rsid w:val="008A69A4"/>
    <w:rPr>
      <w:rFonts w:ascii="Times New Roman" w:eastAsia="標楷體" w:hAnsi="Times New Roman"/>
      <w:spacing w:val="10"/>
      <w:kern w:val="2"/>
      <w:sz w:val="24"/>
      <w:szCs w:val="24"/>
    </w:rPr>
  </w:style>
  <w:style w:type="paragraph" w:customStyle="1" w:styleId="-12">
    <w:name w:val="註腳使用格式-1.2"/>
    <w:basedOn w:val="a1"/>
    <w:link w:val="-120"/>
    <w:qFormat/>
    <w:rsid w:val="009B0A8B"/>
    <w:pPr>
      <w:snapToGrid w:val="0"/>
      <w:ind w:left="240" w:hangingChars="120" w:hanging="240"/>
    </w:pPr>
    <w:rPr>
      <w:rFonts w:ascii="Times New Roman" w:eastAsia="標楷體" w:hAnsi="Times New Roman"/>
      <w:sz w:val="20"/>
      <w:szCs w:val="20"/>
    </w:rPr>
  </w:style>
  <w:style w:type="character" w:customStyle="1" w:styleId="-120">
    <w:name w:val="註腳使用格式-1.2 字元"/>
    <w:link w:val="-12"/>
    <w:rsid w:val="009B0A8B"/>
    <w:rPr>
      <w:rFonts w:ascii="Times New Roman" w:eastAsia="標楷體" w:hAnsi="Times New Roman"/>
      <w:kern w:val="2"/>
    </w:rPr>
  </w:style>
  <w:style w:type="paragraph" w:customStyle="1" w:styleId="-081">
    <w:name w:val="註腳使用格式-0.8"/>
    <w:basedOn w:val="a1"/>
    <w:link w:val="-082"/>
    <w:qFormat/>
    <w:rsid w:val="009B0A8B"/>
    <w:pPr>
      <w:snapToGrid w:val="0"/>
      <w:ind w:left="80" w:hangingChars="80" w:hanging="80"/>
    </w:pPr>
    <w:rPr>
      <w:rFonts w:ascii="Times New Roman" w:eastAsia="標楷體" w:hAnsi="Times New Roman"/>
      <w:sz w:val="20"/>
      <w:szCs w:val="20"/>
    </w:rPr>
  </w:style>
  <w:style w:type="character" w:customStyle="1" w:styleId="-082">
    <w:name w:val="註腳使用格式-0.8 字元"/>
    <w:link w:val="-081"/>
    <w:rsid w:val="009B0A8B"/>
    <w:rPr>
      <w:rFonts w:ascii="Times New Roman" w:eastAsia="標楷體" w:hAnsi="Times New Roman"/>
      <w:kern w:val="2"/>
    </w:rPr>
  </w:style>
  <w:style w:type="character" w:customStyle="1" w:styleId="aff5">
    <w:name w:val="文章內文模式 字元"/>
    <w:link w:val="aff4"/>
    <w:locked/>
    <w:rsid w:val="009B0A8B"/>
    <w:rPr>
      <w:rFonts w:ascii="Times New Roman" w:hAnsi="Times New Roman"/>
      <w:spacing w:val="10"/>
      <w:kern w:val="2"/>
      <w:sz w:val="24"/>
      <w:szCs w:val="24"/>
    </w:rPr>
  </w:style>
  <w:style w:type="paragraph" w:customStyle="1" w:styleId="aff7">
    <w:name w:val="哈特曼的內文模式"/>
    <w:link w:val="aff8"/>
    <w:rsid w:val="00FA0665"/>
    <w:pPr>
      <w:spacing w:beforeLines="50"/>
    </w:pPr>
    <w:rPr>
      <w:rFonts w:ascii="Times New Roman" w:hAnsi="Times New Roman"/>
      <w:spacing w:val="10"/>
      <w:kern w:val="2"/>
      <w:sz w:val="24"/>
      <w:szCs w:val="22"/>
    </w:rPr>
  </w:style>
  <w:style w:type="character" w:customStyle="1" w:styleId="aff8">
    <w:name w:val="哈特曼的內文模式 字元"/>
    <w:link w:val="aff7"/>
    <w:rsid w:val="00FA0665"/>
    <w:rPr>
      <w:rFonts w:ascii="Times New Roman" w:hAnsi="Times New Roman"/>
      <w:spacing w:val="10"/>
      <w:kern w:val="2"/>
      <w:sz w:val="24"/>
      <w:szCs w:val="22"/>
    </w:rPr>
  </w:style>
  <w:style w:type="character" w:customStyle="1" w:styleId="mtxt">
    <w:name w:val="mtxt"/>
    <w:basedOn w:val="a2"/>
    <w:rsid w:val="004044C8"/>
  </w:style>
  <w:style w:type="character" w:customStyle="1" w:styleId="hps">
    <w:name w:val="hps"/>
    <w:basedOn w:val="a2"/>
    <w:rsid w:val="004044C8"/>
  </w:style>
  <w:style w:type="paragraph" w:customStyle="1" w:styleId="11">
    <w:name w:val="通訊：內文子標題1"/>
    <w:link w:val="12"/>
    <w:qFormat/>
    <w:rsid w:val="00922B44"/>
    <w:pPr>
      <w:spacing w:beforeLines="25" w:afterLines="25"/>
      <w:jc w:val="center"/>
    </w:pPr>
    <w:rPr>
      <w:rFonts w:ascii="華康儷中宋" w:eastAsia="華康儷中宋" w:hAnsi="Times New Roman"/>
      <w:spacing w:val="10"/>
      <w:kern w:val="2"/>
      <w:sz w:val="28"/>
      <w:szCs w:val="28"/>
    </w:rPr>
  </w:style>
  <w:style w:type="paragraph" w:customStyle="1" w:styleId="27">
    <w:name w:val="通訊：內文子標題2"/>
    <w:link w:val="28"/>
    <w:qFormat/>
    <w:rsid w:val="00C52FDF"/>
    <w:pPr>
      <w:spacing w:before="180" w:after="180"/>
    </w:pPr>
    <w:rPr>
      <w:rFonts w:ascii="Times New Roman" w:hAnsi="Times New Roman"/>
      <w:b/>
      <w:kern w:val="2"/>
      <w:sz w:val="24"/>
      <w:szCs w:val="22"/>
    </w:rPr>
  </w:style>
  <w:style w:type="character" w:customStyle="1" w:styleId="12">
    <w:name w:val="通訊：內文子標題1 字元"/>
    <w:link w:val="11"/>
    <w:rsid w:val="00922B44"/>
    <w:rPr>
      <w:rFonts w:ascii="華康儷中宋" w:eastAsia="華康儷中宋" w:hAnsi="Times New Roman"/>
      <w:spacing w:val="10"/>
      <w:kern w:val="2"/>
      <w:sz w:val="28"/>
      <w:szCs w:val="28"/>
    </w:rPr>
  </w:style>
  <w:style w:type="paragraph" w:customStyle="1" w:styleId="33">
    <w:name w:val="通訊：內文子標題3"/>
    <w:link w:val="34"/>
    <w:qFormat/>
    <w:rsid w:val="00C52FDF"/>
    <w:pPr>
      <w:spacing w:beforeLines="50" w:afterLines="50"/>
      <w:ind w:leftChars="300" w:left="720"/>
    </w:pPr>
    <w:rPr>
      <w:rFonts w:ascii="Times New Roman" w:hAnsi="Times New Roman"/>
      <w:b/>
      <w:kern w:val="2"/>
      <w:sz w:val="24"/>
      <w:szCs w:val="22"/>
      <w:lang w:val="zh-TW"/>
    </w:rPr>
  </w:style>
  <w:style w:type="character" w:customStyle="1" w:styleId="28">
    <w:name w:val="通訊：內文子標題2 字元"/>
    <w:link w:val="27"/>
    <w:rsid w:val="00C52FDF"/>
    <w:rPr>
      <w:rFonts w:ascii="Times New Roman" w:hAnsi="Times New Roman"/>
      <w:b/>
      <w:kern w:val="2"/>
      <w:sz w:val="24"/>
      <w:szCs w:val="22"/>
    </w:rPr>
  </w:style>
  <w:style w:type="paragraph" w:customStyle="1" w:styleId="aff9">
    <w:name w:val="通訊：英文題目"/>
    <w:link w:val="affa"/>
    <w:qFormat/>
    <w:rsid w:val="00B05844"/>
    <w:pPr>
      <w:jc w:val="center"/>
    </w:pPr>
    <w:rPr>
      <w:rFonts w:ascii="Times New Roman" w:hAnsi="Times New Roman"/>
      <w:b/>
      <w:kern w:val="2"/>
      <w:sz w:val="36"/>
      <w:szCs w:val="22"/>
    </w:rPr>
  </w:style>
  <w:style w:type="character" w:customStyle="1" w:styleId="34">
    <w:name w:val="通訊：內文子標題3 字元"/>
    <w:link w:val="33"/>
    <w:rsid w:val="00C52FDF"/>
    <w:rPr>
      <w:rFonts w:ascii="Times New Roman" w:hAnsi="Times New Roman"/>
      <w:b/>
      <w:kern w:val="2"/>
      <w:sz w:val="24"/>
      <w:szCs w:val="22"/>
      <w:lang w:val="zh-TW"/>
    </w:rPr>
  </w:style>
  <w:style w:type="paragraph" w:customStyle="1" w:styleId="affb">
    <w:name w:val="通訊：英文姓名"/>
    <w:link w:val="affc"/>
    <w:qFormat/>
    <w:rsid w:val="00B05844"/>
    <w:pPr>
      <w:autoSpaceDE w:val="0"/>
      <w:autoSpaceDN w:val="0"/>
      <w:adjustRightInd w:val="0"/>
      <w:spacing w:beforeLines="50" w:afterLines="50"/>
      <w:jc w:val="center"/>
    </w:pPr>
    <w:rPr>
      <w:rFonts w:ascii="Times New Roman" w:eastAsia="標楷體" w:hAnsi="Times New Roman"/>
      <w:kern w:val="2"/>
      <w:sz w:val="24"/>
      <w:szCs w:val="22"/>
    </w:rPr>
  </w:style>
  <w:style w:type="character" w:customStyle="1" w:styleId="affa">
    <w:name w:val="通訊：英文題目 字元"/>
    <w:link w:val="aff9"/>
    <w:rsid w:val="00B05844"/>
    <w:rPr>
      <w:rFonts w:ascii="Times New Roman" w:hAnsi="Times New Roman"/>
      <w:b/>
      <w:kern w:val="2"/>
      <w:sz w:val="36"/>
      <w:szCs w:val="22"/>
    </w:rPr>
  </w:style>
  <w:style w:type="character" w:customStyle="1" w:styleId="10">
    <w:name w:val="標題 1 字元"/>
    <w:link w:val="1"/>
    <w:uiPriority w:val="9"/>
    <w:rsid w:val="00A53DE3"/>
    <w:rPr>
      <w:rFonts w:ascii="Cambria" w:eastAsia="新細明體" w:hAnsi="Cambria" w:cs="Times New Roman"/>
      <w:b/>
      <w:bCs/>
      <w:kern w:val="52"/>
      <w:sz w:val="52"/>
      <w:szCs w:val="52"/>
    </w:rPr>
  </w:style>
  <w:style w:type="character" w:customStyle="1" w:styleId="affc">
    <w:name w:val="通訊：英文姓名 字元"/>
    <w:link w:val="affb"/>
    <w:rsid w:val="00B05844"/>
    <w:rPr>
      <w:rFonts w:ascii="Times New Roman" w:eastAsia="標楷體" w:hAnsi="Times New Roman"/>
      <w:kern w:val="2"/>
      <w:sz w:val="24"/>
      <w:szCs w:val="22"/>
    </w:rPr>
  </w:style>
  <w:style w:type="character" w:customStyle="1" w:styleId="affd">
    <w:name w:val="引文 字元"/>
    <w:aliases w:val="季刊：引文 字元"/>
    <w:link w:val="affe"/>
    <w:uiPriority w:val="29"/>
    <w:locked/>
    <w:rsid w:val="00A53DE3"/>
    <w:rPr>
      <w:rFonts w:ascii="Times New Roman" w:eastAsia="標楷體" w:hAnsi="Times New Roman"/>
      <w:szCs w:val="24"/>
    </w:rPr>
  </w:style>
  <w:style w:type="paragraph" w:styleId="affe">
    <w:name w:val="Quote"/>
    <w:aliases w:val="季刊：引文"/>
    <w:basedOn w:val="a1"/>
    <w:next w:val="a1"/>
    <w:link w:val="affd"/>
    <w:uiPriority w:val="29"/>
    <w:qFormat/>
    <w:rsid w:val="00A53DE3"/>
    <w:pPr>
      <w:ind w:leftChars="300" w:left="720" w:rightChars="100" w:right="240"/>
    </w:pPr>
    <w:rPr>
      <w:rFonts w:ascii="Times New Roman" w:eastAsia="標楷體" w:hAnsi="Times New Roman"/>
      <w:kern w:val="0"/>
      <w:sz w:val="20"/>
      <w:szCs w:val="24"/>
    </w:rPr>
  </w:style>
  <w:style w:type="character" w:customStyle="1" w:styleId="13">
    <w:name w:val="引文 字元1"/>
    <w:uiPriority w:val="29"/>
    <w:rsid w:val="00A53DE3"/>
    <w:rPr>
      <w:i/>
      <w:iCs/>
      <w:color w:val="000000"/>
      <w:kern w:val="2"/>
      <w:sz w:val="24"/>
      <w:szCs w:val="22"/>
    </w:rPr>
  </w:style>
  <w:style w:type="paragraph" w:customStyle="1" w:styleId="afff">
    <w:name w:val="季刊：題目"/>
    <w:basedOn w:val="a1"/>
    <w:rsid w:val="00A53DE3"/>
    <w:pPr>
      <w:jc w:val="center"/>
    </w:pPr>
    <w:rPr>
      <w:rFonts w:ascii="Times New Roman" w:eastAsia="標楷體" w:hAnsi="Times New Roman"/>
      <w:kern w:val="0"/>
      <w:sz w:val="44"/>
      <w:szCs w:val="24"/>
    </w:rPr>
  </w:style>
  <w:style w:type="paragraph" w:customStyle="1" w:styleId="afff0">
    <w:name w:val="季刊：作者"/>
    <w:basedOn w:val="a1"/>
    <w:rsid w:val="00A53DE3"/>
    <w:pPr>
      <w:jc w:val="right"/>
    </w:pPr>
    <w:rPr>
      <w:rFonts w:ascii="Times New Roman" w:hAnsi="Times New Roman"/>
      <w:kern w:val="0"/>
      <w:sz w:val="26"/>
      <w:szCs w:val="24"/>
    </w:rPr>
  </w:style>
  <w:style w:type="paragraph" w:customStyle="1" w:styleId="afff1">
    <w:name w:val="季刊：引用書目"/>
    <w:basedOn w:val="a1"/>
    <w:rsid w:val="00A53DE3"/>
    <w:pPr>
      <w:spacing w:beforeLines="50"/>
      <w:ind w:left="300" w:hangingChars="300" w:hanging="300"/>
      <w:jc w:val="both"/>
    </w:pPr>
    <w:rPr>
      <w:rFonts w:ascii="Times New Roman" w:hAnsi="Times New Roman"/>
      <w:kern w:val="0"/>
      <w:sz w:val="22"/>
    </w:rPr>
  </w:style>
  <w:style w:type="paragraph" w:customStyle="1" w:styleId="afff2">
    <w:name w:val="季刊：引文後"/>
    <w:basedOn w:val="a1"/>
    <w:next w:val="a1"/>
    <w:rsid w:val="00A53DE3"/>
    <w:pPr>
      <w:spacing w:beforeLines="50"/>
      <w:jc w:val="both"/>
    </w:pPr>
    <w:rPr>
      <w:rFonts w:ascii="Times New Roman" w:eastAsia="細明體" w:hAnsi="Times New Roman"/>
      <w:kern w:val="0"/>
      <w:szCs w:val="24"/>
    </w:rPr>
  </w:style>
  <w:style w:type="character" w:customStyle="1" w:styleId="32">
    <w:name w:val="標題 3 字元"/>
    <w:link w:val="31"/>
    <w:uiPriority w:val="9"/>
    <w:rsid w:val="00B45498"/>
    <w:rPr>
      <w:rFonts w:ascii="新細明體" w:hAnsi="新細明體" w:cs="新細明體"/>
      <w:b/>
      <w:bCs/>
      <w:sz w:val="27"/>
      <w:szCs w:val="27"/>
    </w:rPr>
  </w:style>
  <w:style w:type="character" w:customStyle="1" w:styleId="apple-converted-space">
    <w:name w:val="apple-converted-space"/>
    <w:rsid w:val="00B45498"/>
  </w:style>
  <w:style w:type="paragraph" w:styleId="afff3">
    <w:name w:val="Subtitle"/>
    <w:basedOn w:val="a1"/>
    <w:next w:val="a1"/>
    <w:link w:val="afff4"/>
    <w:uiPriority w:val="11"/>
    <w:qFormat/>
    <w:rsid w:val="00B45498"/>
    <w:pPr>
      <w:spacing w:after="60"/>
      <w:jc w:val="center"/>
      <w:outlineLvl w:val="1"/>
    </w:pPr>
    <w:rPr>
      <w:rFonts w:ascii="Cambria" w:hAnsi="Cambria"/>
      <w:i/>
      <w:iCs/>
      <w:szCs w:val="24"/>
    </w:rPr>
  </w:style>
  <w:style w:type="character" w:customStyle="1" w:styleId="afff4">
    <w:name w:val="副標題 字元"/>
    <w:link w:val="afff3"/>
    <w:uiPriority w:val="11"/>
    <w:rsid w:val="00B45498"/>
    <w:rPr>
      <w:rFonts w:ascii="Cambria" w:hAnsi="Cambria"/>
      <w:i/>
      <w:iCs/>
      <w:kern w:val="2"/>
      <w:sz w:val="24"/>
      <w:szCs w:val="24"/>
    </w:rPr>
  </w:style>
  <w:style w:type="character" w:customStyle="1" w:styleId="prgperson1">
    <w:name w:val="prgperson1"/>
    <w:rsid w:val="00B45498"/>
    <w:rPr>
      <w:b/>
      <w:bCs/>
      <w:sz w:val="20"/>
      <w:szCs w:val="20"/>
    </w:rPr>
  </w:style>
  <w:style w:type="character" w:customStyle="1" w:styleId="prgforename1">
    <w:name w:val="prgforename1"/>
    <w:rsid w:val="00B45498"/>
    <w:rPr>
      <w:smallCaps w:val="0"/>
    </w:rPr>
  </w:style>
  <w:style w:type="character" w:customStyle="1" w:styleId="prgsurname2">
    <w:name w:val="prgsurname2"/>
    <w:rsid w:val="00B45498"/>
    <w:rPr>
      <w:caps/>
    </w:rPr>
  </w:style>
  <w:style w:type="character" w:customStyle="1" w:styleId="prgpapertitlemain">
    <w:name w:val="prgpapertitlemain"/>
    <w:rsid w:val="00B45498"/>
  </w:style>
  <w:style w:type="character" w:customStyle="1" w:styleId="value">
    <w:name w:val="value"/>
    <w:rsid w:val="00B45498"/>
  </w:style>
  <w:style w:type="paragraph" w:customStyle="1" w:styleId="one1">
    <w:name w:val="one1"/>
    <w:basedOn w:val="a1"/>
    <w:rsid w:val="00B45498"/>
    <w:pPr>
      <w:spacing w:before="109" w:after="100" w:afterAutospacing="1"/>
      <w:jc w:val="both"/>
    </w:pPr>
    <w:rPr>
      <w:rFonts w:ascii="Times" w:hAnsi="Times" w:cs="Times"/>
      <w:kern w:val="0"/>
      <w:sz w:val="8"/>
      <w:szCs w:val="8"/>
    </w:rPr>
  </w:style>
  <w:style w:type="character" w:customStyle="1" w:styleId="sculpture1">
    <w:name w:val="sculpture1"/>
    <w:rsid w:val="00B45498"/>
    <w:rPr>
      <w:rFonts w:ascii="Times" w:hAnsi="Times" w:cs="Times" w:hint="default"/>
      <w:i/>
      <w:iCs/>
      <w:sz w:val="8"/>
      <w:szCs w:val="8"/>
    </w:rPr>
  </w:style>
  <w:style w:type="character" w:customStyle="1" w:styleId="googqs-tidbit">
    <w:name w:val="goog_qs-tidbit"/>
    <w:rsid w:val="00B45498"/>
  </w:style>
  <w:style w:type="character" w:customStyle="1" w:styleId="mw-headline">
    <w:name w:val="mw-headline"/>
    <w:rsid w:val="00B45498"/>
  </w:style>
  <w:style w:type="character" w:customStyle="1" w:styleId="mw-editsection">
    <w:name w:val="mw-editsection"/>
    <w:rsid w:val="00B45498"/>
  </w:style>
  <w:style w:type="character" w:customStyle="1" w:styleId="mw-editsection-bracket">
    <w:name w:val="mw-editsection-bracket"/>
    <w:rsid w:val="00B45498"/>
  </w:style>
  <w:style w:type="paragraph" w:styleId="afff5">
    <w:name w:val="No Spacing"/>
    <w:basedOn w:val="a1"/>
    <w:uiPriority w:val="1"/>
    <w:qFormat/>
    <w:rsid w:val="005B5BE5"/>
    <w:pPr>
      <w:spacing w:before="100" w:beforeAutospacing="1" w:after="100" w:afterAutospacing="1"/>
    </w:pPr>
    <w:rPr>
      <w:rFonts w:ascii="新細明體" w:hAnsi="新細明體" w:cs="新細明體"/>
      <w:kern w:val="0"/>
      <w:szCs w:val="24"/>
    </w:rPr>
  </w:style>
  <w:style w:type="paragraph" w:styleId="HTML">
    <w:name w:val="HTML Preformatted"/>
    <w:basedOn w:val="a1"/>
    <w:link w:val="HTML0"/>
    <w:uiPriority w:val="99"/>
    <w:unhideWhenUsed/>
    <w:rsid w:val="005B5B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cs="細明體"/>
      <w:kern w:val="0"/>
      <w:szCs w:val="24"/>
    </w:rPr>
  </w:style>
  <w:style w:type="character" w:customStyle="1" w:styleId="HTML0">
    <w:name w:val="HTML 預設格式 字元"/>
    <w:link w:val="HTML"/>
    <w:uiPriority w:val="99"/>
    <w:rsid w:val="005B5BE5"/>
    <w:rPr>
      <w:rFonts w:ascii="細明體" w:eastAsia="細明體" w:hAnsi="細明體" w:cs="細明體"/>
      <w:sz w:val="24"/>
      <w:szCs w:val="24"/>
    </w:rPr>
  </w:style>
  <w:style w:type="paragraph" w:styleId="afff6">
    <w:name w:val="Plain Text"/>
    <w:basedOn w:val="a1"/>
    <w:link w:val="afff7"/>
    <w:uiPriority w:val="99"/>
    <w:rsid w:val="00DF11CE"/>
    <w:pPr>
      <w:jc w:val="both"/>
    </w:pPr>
    <w:rPr>
      <w:rFonts w:ascii="MS Mincho" w:eastAsia="MS Mincho" w:hAnsi="Courier New" w:cs="Courier New"/>
      <w:sz w:val="21"/>
      <w:szCs w:val="21"/>
      <w:lang w:eastAsia="ja-JP"/>
    </w:rPr>
  </w:style>
  <w:style w:type="character" w:customStyle="1" w:styleId="afff7">
    <w:name w:val="純文字 字元"/>
    <w:link w:val="afff6"/>
    <w:uiPriority w:val="99"/>
    <w:rsid w:val="00DF11CE"/>
    <w:rPr>
      <w:rFonts w:ascii="MS Mincho" w:eastAsia="MS Mincho" w:hAnsi="Courier New" w:cs="Courier New"/>
      <w:kern w:val="2"/>
      <w:sz w:val="21"/>
      <w:szCs w:val="21"/>
      <w:lang w:eastAsia="ja-JP"/>
    </w:rPr>
  </w:style>
  <w:style w:type="character" w:styleId="afff8">
    <w:name w:val="annotation reference"/>
    <w:uiPriority w:val="99"/>
    <w:semiHidden/>
    <w:rsid w:val="00DF11CE"/>
    <w:rPr>
      <w:rFonts w:cs="Times New Roman"/>
      <w:sz w:val="18"/>
      <w:szCs w:val="18"/>
    </w:rPr>
  </w:style>
  <w:style w:type="paragraph" w:styleId="afff9">
    <w:name w:val="annotation text"/>
    <w:basedOn w:val="a1"/>
    <w:link w:val="afffa"/>
    <w:uiPriority w:val="99"/>
    <w:semiHidden/>
    <w:rsid w:val="00DF11CE"/>
    <w:rPr>
      <w:rFonts w:ascii="Century" w:eastAsia="MS Mincho" w:hAnsi="Century"/>
      <w:sz w:val="21"/>
      <w:szCs w:val="24"/>
      <w:lang w:eastAsia="ja-JP"/>
    </w:rPr>
  </w:style>
  <w:style w:type="character" w:customStyle="1" w:styleId="afffa">
    <w:name w:val="註解文字 字元"/>
    <w:link w:val="afff9"/>
    <w:uiPriority w:val="99"/>
    <w:semiHidden/>
    <w:rsid w:val="00DF11CE"/>
    <w:rPr>
      <w:rFonts w:ascii="Century" w:eastAsia="MS Mincho" w:hAnsi="Century"/>
      <w:kern w:val="2"/>
      <w:sz w:val="21"/>
      <w:szCs w:val="24"/>
      <w:lang w:eastAsia="ja-JP"/>
    </w:rPr>
  </w:style>
  <w:style w:type="paragraph" w:styleId="afffb">
    <w:name w:val="annotation subject"/>
    <w:basedOn w:val="afff9"/>
    <w:next w:val="afff9"/>
    <w:link w:val="afffc"/>
    <w:uiPriority w:val="99"/>
    <w:semiHidden/>
    <w:rsid w:val="00DF11CE"/>
    <w:rPr>
      <w:b/>
      <w:bCs/>
    </w:rPr>
  </w:style>
  <w:style w:type="character" w:customStyle="1" w:styleId="afffc">
    <w:name w:val="註解主旨 字元"/>
    <w:link w:val="afffb"/>
    <w:uiPriority w:val="99"/>
    <w:semiHidden/>
    <w:rsid w:val="00DF11CE"/>
    <w:rPr>
      <w:rFonts w:ascii="Century" w:eastAsia="MS Mincho" w:hAnsi="Century"/>
      <w:b/>
      <w:bCs/>
      <w:kern w:val="2"/>
      <w:sz w:val="21"/>
      <w:szCs w:val="24"/>
      <w:lang w:eastAsia="ja-JP"/>
    </w:rPr>
  </w:style>
  <w:style w:type="character" w:styleId="afffd">
    <w:name w:val="page number"/>
    <w:uiPriority w:val="99"/>
    <w:rsid w:val="00DF11CE"/>
    <w:rPr>
      <w:rFonts w:cs="Times New Roman"/>
    </w:rPr>
  </w:style>
  <w:style w:type="paragraph" w:customStyle="1" w:styleId="afffe">
    <w:name w:val="哈特曼的文章內文模式"/>
    <w:qFormat/>
    <w:rsid w:val="00B9076A"/>
    <w:pPr>
      <w:spacing w:beforeLines="50"/>
      <w:jc w:val="both"/>
    </w:pPr>
    <w:rPr>
      <w:rFonts w:ascii="Times New Roman" w:hAnsi="Times New Roman"/>
      <w:spacing w:val="10"/>
      <w:kern w:val="2"/>
      <w:sz w:val="24"/>
      <w:szCs w:val="22"/>
    </w:rPr>
  </w:style>
  <w:style w:type="paragraph" w:customStyle="1" w:styleId="affff">
    <w:name w:val="哈特曼的引文樣式"/>
    <w:qFormat/>
    <w:rsid w:val="006875A8"/>
    <w:pPr>
      <w:spacing w:before="180"/>
      <w:ind w:leftChars="300" w:left="720"/>
    </w:pPr>
    <w:rPr>
      <w:rFonts w:ascii="Times New Roman" w:eastAsia="標楷體" w:hAnsi="Times New Roman"/>
      <w:spacing w:val="10"/>
      <w:kern w:val="2"/>
      <w:sz w:val="24"/>
      <w:szCs w:val="22"/>
    </w:rPr>
  </w:style>
  <w:style w:type="paragraph" w:customStyle="1" w:styleId="08">
    <w:name w:val="文章註解 凸排0.8"/>
    <w:basedOn w:val="aa"/>
    <w:qFormat/>
    <w:rsid w:val="006875A8"/>
    <w:pPr>
      <w:ind w:left="160" w:hangingChars="80" w:hanging="160"/>
    </w:pPr>
    <w:rPr>
      <w:rFonts w:eastAsia="標楷體"/>
    </w:rPr>
  </w:style>
  <w:style w:type="paragraph" w:customStyle="1" w:styleId="120">
    <w:name w:val="文章註解 凸排1.2"/>
    <w:basedOn w:val="08"/>
    <w:qFormat/>
    <w:rsid w:val="006875A8"/>
    <w:pPr>
      <w:ind w:left="240" w:hangingChars="120" w:hanging="240"/>
    </w:pPr>
  </w:style>
  <w:style w:type="character" w:customStyle="1" w:styleId="affff0">
    <w:name w:val="註腳使用格式 字元"/>
    <w:link w:val="affff1"/>
    <w:locked/>
    <w:rsid w:val="006875A8"/>
    <w:rPr>
      <w:rFonts w:ascii="Times New Roman" w:eastAsia="標楷體" w:hAnsi="Times New Roman"/>
      <w:kern w:val="2"/>
    </w:rPr>
  </w:style>
  <w:style w:type="paragraph" w:customStyle="1" w:styleId="affff1">
    <w:name w:val="註腳使用格式"/>
    <w:basedOn w:val="aa"/>
    <w:link w:val="affff0"/>
    <w:rsid w:val="006875A8"/>
    <w:rPr>
      <w:rFonts w:eastAsia="標楷體"/>
    </w:rPr>
  </w:style>
  <w:style w:type="character" w:customStyle="1" w:styleId="-15">
    <w:name w:val="註腳使用格式-1.5 字元"/>
    <w:link w:val="-150"/>
    <w:locked/>
    <w:rsid w:val="006875A8"/>
    <w:rPr>
      <w:rFonts w:ascii="Times New Roman" w:eastAsia="標楷體" w:hAnsi="Times New Roman"/>
      <w:kern w:val="2"/>
    </w:rPr>
  </w:style>
  <w:style w:type="paragraph" w:customStyle="1" w:styleId="-150">
    <w:name w:val="註腳使用格式-1.5"/>
    <w:basedOn w:val="a1"/>
    <w:link w:val="-15"/>
    <w:qFormat/>
    <w:rsid w:val="006875A8"/>
    <w:pPr>
      <w:snapToGrid w:val="0"/>
      <w:ind w:left="150" w:hangingChars="150" w:hanging="150"/>
    </w:pPr>
    <w:rPr>
      <w:rFonts w:ascii="Times New Roman" w:eastAsia="標楷體" w:hAnsi="Times New Roman"/>
      <w:sz w:val="20"/>
      <w:szCs w:val="20"/>
    </w:rPr>
  </w:style>
  <w:style w:type="character" w:customStyle="1" w:styleId="affff2">
    <w:name w:val="西元年代"/>
    <w:rsid w:val="006875A8"/>
    <w:rPr>
      <w:sz w:val="20"/>
    </w:rPr>
  </w:style>
  <w:style w:type="paragraph" w:customStyle="1" w:styleId="Textkrper">
    <w:name w:val="Textkörper"/>
    <w:basedOn w:val="a1"/>
    <w:rsid w:val="00751B63"/>
    <w:pPr>
      <w:overflowPunct w:val="0"/>
      <w:autoSpaceDE w:val="0"/>
      <w:autoSpaceDN w:val="0"/>
      <w:adjustRightInd w:val="0"/>
      <w:spacing w:after="181" w:line="360" w:lineRule="auto"/>
      <w:jc w:val="both"/>
      <w:textAlignment w:val="baseline"/>
    </w:pPr>
    <w:rPr>
      <w:rFonts w:ascii="Times New Roman" w:hAnsi="Times New Roman"/>
      <w:noProof/>
      <w:kern w:val="0"/>
      <w:szCs w:val="20"/>
    </w:rPr>
  </w:style>
  <w:style w:type="paragraph" w:customStyle="1" w:styleId="author">
    <w:name w:val="author"/>
    <w:basedOn w:val="a1"/>
    <w:rsid w:val="00751B63"/>
    <w:pPr>
      <w:spacing w:before="100" w:beforeAutospacing="1" w:after="100" w:afterAutospacing="1"/>
    </w:pPr>
    <w:rPr>
      <w:rFonts w:ascii="新細明體" w:hAnsi="新細明體" w:cs="新細明體"/>
      <w:kern w:val="0"/>
      <w:szCs w:val="24"/>
    </w:rPr>
  </w:style>
  <w:style w:type="character" w:customStyle="1" w:styleId="x-archive-meta-title">
    <w:name w:val="x-archive-meta-title"/>
    <w:basedOn w:val="a2"/>
    <w:rsid w:val="00751B63"/>
  </w:style>
  <w:style w:type="character" w:customStyle="1" w:styleId="md-index-gist-highlight">
    <w:name w:val="md-index-gist-highlight"/>
    <w:basedOn w:val="a2"/>
    <w:rsid w:val="00751B63"/>
  </w:style>
  <w:style w:type="paragraph" w:styleId="affff3">
    <w:name w:val="Document Map"/>
    <w:basedOn w:val="a1"/>
    <w:link w:val="affff4"/>
    <w:uiPriority w:val="99"/>
    <w:semiHidden/>
    <w:unhideWhenUsed/>
    <w:rsid w:val="00A37B42"/>
    <w:pPr>
      <w:jc w:val="both"/>
    </w:pPr>
    <w:rPr>
      <w:rFonts w:ascii="新細明體"/>
      <w:sz w:val="18"/>
      <w:szCs w:val="18"/>
    </w:rPr>
  </w:style>
  <w:style w:type="character" w:customStyle="1" w:styleId="affff4">
    <w:name w:val="文件引導模式 字元"/>
    <w:link w:val="affff3"/>
    <w:uiPriority w:val="99"/>
    <w:semiHidden/>
    <w:rsid w:val="00A37B42"/>
    <w:rPr>
      <w:rFonts w:ascii="新細明體"/>
      <w:kern w:val="2"/>
      <w:sz w:val="18"/>
      <w:szCs w:val="18"/>
    </w:rPr>
  </w:style>
  <w:style w:type="paragraph" w:styleId="affff5">
    <w:name w:val="Salutation"/>
    <w:basedOn w:val="a1"/>
    <w:next w:val="a1"/>
    <w:link w:val="affff6"/>
    <w:uiPriority w:val="99"/>
    <w:unhideWhenUsed/>
    <w:rsid w:val="00A37B42"/>
    <w:pPr>
      <w:jc w:val="both"/>
    </w:pPr>
    <w:rPr>
      <w:rFonts w:ascii="Times New Roman" w:hAnsi="Times New Roman"/>
    </w:rPr>
  </w:style>
  <w:style w:type="character" w:customStyle="1" w:styleId="affff6">
    <w:name w:val="問候 字元"/>
    <w:link w:val="affff5"/>
    <w:uiPriority w:val="99"/>
    <w:rsid w:val="00A37B42"/>
    <w:rPr>
      <w:rFonts w:ascii="Times New Roman" w:hAnsi="Times New Roman"/>
      <w:kern w:val="2"/>
      <w:sz w:val="24"/>
      <w:szCs w:val="22"/>
    </w:rPr>
  </w:style>
  <w:style w:type="paragraph" w:styleId="affff7">
    <w:name w:val="endnote text"/>
    <w:basedOn w:val="a1"/>
    <w:link w:val="affff8"/>
    <w:uiPriority w:val="99"/>
    <w:semiHidden/>
    <w:rsid w:val="00566B09"/>
    <w:pPr>
      <w:snapToGrid w:val="0"/>
    </w:pPr>
    <w:rPr>
      <w:rFonts w:ascii="Times New Roman" w:eastAsia="SimSun" w:hAnsi="Times New Roman"/>
      <w:sz w:val="21"/>
      <w:szCs w:val="24"/>
      <w:lang w:eastAsia="zh-CN"/>
    </w:rPr>
  </w:style>
  <w:style w:type="character" w:customStyle="1" w:styleId="affff8">
    <w:name w:val="章節附註文字 字元"/>
    <w:link w:val="affff7"/>
    <w:uiPriority w:val="99"/>
    <w:semiHidden/>
    <w:rsid w:val="00566B09"/>
    <w:rPr>
      <w:rFonts w:ascii="Times New Roman" w:eastAsia="SimSun" w:hAnsi="Times New Roman"/>
      <w:kern w:val="2"/>
      <w:sz w:val="21"/>
      <w:szCs w:val="24"/>
      <w:lang w:eastAsia="zh-CN"/>
    </w:rPr>
  </w:style>
  <w:style w:type="character" w:styleId="affff9">
    <w:name w:val="endnote reference"/>
    <w:semiHidden/>
    <w:rsid w:val="00566B09"/>
    <w:rPr>
      <w:vertAlign w:val="superscript"/>
    </w:rPr>
  </w:style>
  <w:style w:type="paragraph" w:styleId="affffa">
    <w:name w:val="Body Text Indent"/>
    <w:basedOn w:val="a1"/>
    <w:link w:val="affffb"/>
    <w:uiPriority w:val="99"/>
    <w:semiHidden/>
    <w:unhideWhenUsed/>
    <w:rsid w:val="00A841EB"/>
    <w:pPr>
      <w:spacing w:after="120"/>
      <w:ind w:leftChars="200" w:left="480"/>
    </w:pPr>
  </w:style>
  <w:style w:type="character" w:customStyle="1" w:styleId="affffb">
    <w:name w:val="本文縮排 字元"/>
    <w:link w:val="affffa"/>
    <w:uiPriority w:val="99"/>
    <w:semiHidden/>
    <w:rsid w:val="00A841EB"/>
    <w:rPr>
      <w:kern w:val="2"/>
      <w:sz w:val="24"/>
      <w:szCs w:val="22"/>
    </w:rPr>
  </w:style>
  <w:style w:type="paragraph" w:customStyle="1" w:styleId="14">
    <w:name w:val="1. 論文內文"/>
    <w:basedOn w:val="a1"/>
    <w:rsid w:val="00A841EB"/>
    <w:pPr>
      <w:spacing w:beforeLines="20" w:afterLines="20"/>
      <w:jc w:val="both"/>
    </w:pPr>
    <w:rPr>
      <w:rFonts w:ascii="Times New Roman" w:hAnsi="Times New Roman"/>
      <w:spacing w:val="10"/>
      <w:szCs w:val="24"/>
    </w:rPr>
  </w:style>
  <w:style w:type="paragraph" w:customStyle="1" w:styleId="affffc">
    <w:name w:val="論文內文 字元 字元 字元"/>
    <w:basedOn w:val="a1"/>
    <w:link w:val="affffd"/>
    <w:rsid w:val="00A841EB"/>
    <w:pPr>
      <w:spacing w:before="120" w:after="120" w:line="440" w:lineRule="exact"/>
    </w:pPr>
    <w:rPr>
      <w:rFonts w:ascii="Times New Roman" w:hAnsi="Times New Roman"/>
      <w:spacing w:val="10"/>
      <w:szCs w:val="24"/>
    </w:rPr>
  </w:style>
  <w:style w:type="character" w:customStyle="1" w:styleId="affffd">
    <w:name w:val="論文內文 字元 字元 字元 字元"/>
    <w:link w:val="affffc"/>
    <w:rsid w:val="00A841EB"/>
    <w:rPr>
      <w:rFonts w:ascii="Times New Roman" w:hAnsi="Times New Roman"/>
      <w:spacing w:val="10"/>
      <w:kern w:val="2"/>
      <w:sz w:val="24"/>
      <w:szCs w:val="24"/>
    </w:rPr>
  </w:style>
  <w:style w:type="character" w:customStyle="1" w:styleId="searchterm">
    <w:name w:val="searchterm"/>
    <w:rsid w:val="00A912B0"/>
  </w:style>
  <w:style w:type="paragraph" w:customStyle="1" w:styleId="small">
    <w:name w:val="small"/>
    <w:basedOn w:val="a1"/>
    <w:rsid w:val="00A912B0"/>
    <w:pPr>
      <w:spacing w:before="100" w:beforeAutospacing="1" w:after="100" w:afterAutospacing="1"/>
    </w:pPr>
    <w:rPr>
      <w:rFonts w:ascii="新細明體" w:hAnsi="新細明體" w:cs="新細明體"/>
      <w:kern w:val="0"/>
      <w:szCs w:val="24"/>
    </w:rPr>
  </w:style>
  <w:style w:type="character" w:styleId="HTML1">
    <w:name w:val="HTML Cite"/>
    <w:uiPriority w:val="99"/>
    <w:semiHidden/>
    <w:unhideWhenUsed/>
    <w:rsid w:val="00A912B0"/>
    <w:rPr>
      <w:i/>
      <w:iCs/>
    </w:rPr>
  </w:style>
  <w:style w:type="character" w:customStyle="1" w:styleId="st">
    <w:name w:val="st"/>
    <w:rsid w:val="00A912B0"/>
  </w:style>
  <w:style w:type="paragraph" w:customStyle="1" w:styleId="gtxtcolumn">
    <w:name w:val="gtxt_column"/>
    <w:basedOn w:val="a1"/>
    <w:rsid w:val="00A912B0"/>
    <w:pPr>
      <w:spacing w:before="100" w:beforeAutospacing="1" w:after="100" w:afterAutospacing="1"/>
    </w:pPr>
    <w:rPr>
      <w:rFonts w:ascii="新細明體" w:hAnsi="新細明體" w:cs="新細明體"/>
      <w:kern w:val="0"/>
      <w:szCs w:val="24"/>
    </w:rPr>
  </w:style>
  <w:style w:type="character" w:customStyle="1" w:styleId="gstxthlt">
    <w:name w:val="gstxt_hlt"/>
    <w:rsid w:val="00A912B0"/>
  </w:style>
  <w:style w:type="paragraph" w:customStyle="1" w:styleId="gtxtbody">
    <w:name w:val="gtxt_body"/>
    <w:basedOn w:val="a1"/>
    <w:rsid w:val="00A912B0"/>
    <w:pPr>
      <w:spacing w:before="100" w:beforeAutospacing="1" w:after="100" w:afterAutospacing="1"/>
    </w:pPr>
    <w:rPr>
      <w:rFonts w:ascii="新細明體" w:hAnsi="新細明體" w:cs="新細明體"/>
      <w:kern w:val="0"/>
      <w:szCs w:val="24"/>
    </w:rPr>
  </w:style>
  <w:style w:type="paragraph" w:customStyle="1" w:styleId="gtxtfootnote">
    <w:name w:val="gtxt_footnote"/>
    <w:basedOn w:val="a1"/>
    <w:rsid w:val="00A912B0"/>
    <w:pPr>
      <w:spacing w:before="100" w:beforeAutospacing="1" w:after="100" w:afterAutospacing="1"/>
    </w:pPr>
    <w:rPr>
      <w:rFonts w:ascii="新細明體" w:hAnsi="新細明體" w:cs="新細明體"/>
      <w:kern w:val="0"/>
      <w:szCs w:val="24"/>
    </w:rPr>
  </w:style>
  <w:style w:type="character" w:customStyle="1" w:styleId="hvr">
    <w:name w:val="hvr"/>
    <w:rsid w:val="00A912B0"/>
  </w:style>
  <w:style w:type="character" w:customStyle="1" w:styleId="gstxtsup">
    <w:name w:val="gstxt_sup"/>
    <w:rsid w:val="00A912B0"/>
  </w:style>
  <w:style w:type="character" w:customStyle="1" w:styleId="gstxtsub">
    <w:name w:val="gstxt_sub"/>
    <w:rsid w:val="00A912B0"/>
  </w:style>
  <w:style w:type="character" w:customStyle="1" w:styleId="affffe">
    <w:name w:val="樣式"/>
    <w:qFormat/>
    <w:rsid w:val="00A912B0"/>
    <w:rPr>
      <w:rFonts w:ascii="Times New Roman" w:eastAsia="細明體" w:hAnsi="Times New Roman"/>
      <w:color w:val="auto"/>
      <w:kern w:val="0"/>
      <w:sz w:val="18"/>
      <w:vertAlign w:val="baseline"/>
    </w:rPr>
  </w:style>
  <w:style w:type="paragraph" w:styleId="afffff">
    <w:name w:val="Body Text"/>
    <w:basedOn w:val="a1"/>
    <w:link w:val="afffff0"/>
    <w:uiPriority w:val="99"/>
    <w:semiHidden/>
    <w:rsid w:val="00A912B0"/>
    <w:pPr>
      <w:overflowPunct w:val="0"/>
      <w:autoSpaceDE w:val="0"/>
      <w:autoSpaceDN w:val="0"/>
      <w:adjustRightInd w:val="0"/>
      <w:textAlignment w:val="baseline"/>
    </w:pPr>
    <w:rPr>
      <w:rFonts w:ascii="Times New Roman" w:eastAsia="細明體" w:hAnsi="Times New Roman"/>
      <w:kern w:val="0"/>
      <w:szCs w:val="20"/>
    </w:rPr>
  </w:style>
  <w:style w:type="character" w:customStyle="1" w:styleId="afffff0">
    <w:name w:val="本文 字元"/>
    <w:link w:val="afffff"/>
    <w:uiPriority w:val="99"/>
    <w:semiHidden/>
    <w:rsid w:val="00A912B0"/>
    <w:rPr>
      <w:rFonts w:ascii="Times New Roman" w:eastAsia="細明體" w:hAnsi="Times New Roman"/>
      <w:sz w:val="24"/>
    </w:rPr>
  </w:style>
  <w:style w:type="paragraph" w:customStyle="1" w:styleId="afffff1">
    <w:name w:val="哈特曼的文章母標題"/>
    <w:qFormat/>
    <w:rsid w:val="004F4A02"/>
    <w:pPr>
      <w:jc w:val="center"/>
    </w:pPr>
    <w:rPr>
      <w:rFonts w:ascii="華康儷宋 Std W7" w:eastAsia="華康儷宋 Std W7" w:hAnsi="華康儷宋 Std W7"/>
      <w:kern w:val="2"/>
      <w:sz w:val="36"/>
      <w:szCs w:val="36"/>
    </w:rPr>
  </w:style>
  <w:style w:type="paragraph" w:customStyle="1" w:styleId="afffff2">
    <w:name w:val="文章內的西元年代"/>
    <w:basedOn w:val="aff4"/>
    <w:link w:val="afffff3"/>
    <w:qFormat/>
    <w:rsid w:val="004F4A02"/>
    <w:pPr>
      <w:spacing w:before="180" w:after="0" w:afterAutospacing="0"/>
    </w:pPr>
    <w:rPr>
      <w:sz w:val="20"/>
      <w:szCs w:val="20"/>
    </w:rPr>
  </w:style>
  <w:style w:type="character" w:customStyle="1" w:styleId="afffff3">
    <w:name w:val="文章內的西元年代 字元"/>
    <w:link w:val="afffff2"/>
    <w:rsid w:val="004F4A02"/>
    <w:rPr>
      <w:rFonts w:ascii="Times New Roman" w:hAnsi="Times New Roman"/>
      <w:spacing w:val="10"/>
      <w:kern w:val="2"/>
    </w:rPr>
  </w:style>
  <w:style w:type="character" w:customStyle="1" w:styleId="afffff4">
    <w:name w:val="西元年代 字元"/>
    <w:rsid w:val="004F4A02"/>
    <w:rPr>
      <w:rFonts w:ascii="Times New Roman" w:hAnsi="Times New Roman"/>
      <w:spacing w:val="10"/>
      <w:kern w:val="2"/>
      <w:sz w:val="24"/>
      <w:szCs w:val="24"/>
    </w:rPr>
  </w:style>
  <w:style w:type="character" w:customStyle="1" w:styleId="52">
    <w:name w:val="標題 5 字元"/>
    <w:link w:val="51"/>
    <w:uiPriority w:val="9"/>
    <w:semiHidden/>
    <w:rsid w:val="006051CA"/>
    <w:rPr>
      <w:rFonts w:ascii="Calibri Light" w:hAnsi="Calibri Light"/>
      <w:b/>
      <w:bCs/>
      <w:kern w:val="2"/>
      <w:sz w:val="36"/>
      <w:szCs w:val="36"/>
    </w:rPr>
  </w:style>
  <w:style w:type="character" w:customStyle="1" w:styleId="60">
    <w:name w:val="標題 6 字元"/>
    <w:link w:val="6"/>
    <w:uiPriority w:val="9"/>
    <w:semiHidden/>
    <w:rsid w:val="006051CA"/>
    <w:rPr>
      <w:rFonts w:ascii="Calibri Light" w:hAnsi="Calibri Light"/>
      <w:kern w:val="2"/>
      <w:sz w:val="36"/>
      <w:szCs w:val="36"/>
    </w:rPr>
  </w:style>
  <w:style w:type="character" w:customStyle="1" w:styleId="70">
    <w:name w:val="標題 7 字元"/>
    <w:link w:val="7"/>
    <w:uiPriority w:val="9"/>
    <w:semiHidden/>
    <w:rsid w:val="006051CA"/>
    <w:rPr>
      <w:rFonts w:ascii="Calibri Light" w:hAnsi="Calibri Light"/>
      <w:b/>
      <w:bCs/>
      <w:kern w:val="2"/>
      <w:sz w:val="36"/>
      <w:szCs w:val="36"/>
    </w:rPr>
  </w:style>
  <w:style w:type="character" w:customStyle="1" w:styleId="80">
    <w:name w:val="標題 8 字元"/>
    <w:link w:val="8"/>
    <w:uiPriority w:val="9"/>
    <w:semiHidden/>
    <w:rsid w:val="006051CA"/>
    <w:rPr>
      <w:rFonts w:ascii="Calibri Light" w:hAnsi="Calibri Light"/>
      <w:kern w:val="2"/>
      <w:sz w:val="36"/>
      <w:szCs w:val="36"/>
    </w:rPr>
  </w:style>
  <w:style w:type="character" w:customStyle="1" w:styleId="90">
    <w:name w:val="標題 9 字元"/>
    <w:link w:val="9"/>
    <w:uiPriority w:val="9"/>
    <w:semiHidden/>
    <w:rsid w:val="006051CA"/>
    <w:rPr>
      <w:rFonts w:ascii="Calibri Light" w:hAnsi="Calibri Light"/>
      <w:kern w:val="2"/>
      <w:sz w:val="36"/>
      <w:szCs w:val="36"/>
    </w:rPr>
  </w:style>
  <w:style w:type="character" w:customStyle="1" w:styleId="il">
    <w:name w:val="il"/>
    <w:rsid w:val="006051CA"/>
  </w:style>
  <w:style w:type="paragraph" w:styleId="afffff5">
    <w:name w:val="Date"/>
    <w:basedOn w:val="a1"/>
    <w:next w:val="a1"/>
    <w:link w:val="afffff6"/>
    <w:uiPriority w:val="99"/>
    <w:semiHidden/>
    <w:unhideWhenUsed/>
    <w:rsid w:val="006051CA"/>
    <w:pPr>
      <w:jc w:val="right"/>
    </w:pPr>
  </w:style>
  <w:style w:type="character" w:customStyle="1" w:styleId="afffff6">
    <w:name w:val="日期 字元"/>
    <w:link w:val="afffff5"/>
    <w:uiPriority w:val="99"/>
    <w:semiHidden/>
    <w:rsid w:val="006051CA"/>
    <w:rPr>
      <w:kern w:val="2"/>
      <w:sz w:val="24"/>
      <w:szCs w:val="22"/>
    </w:rPr>
  </w:style>
  <w:style w:type="paragraph" w:styleId="HTML2">
    <w:name w:val="HTML Address"/>
    <w:basedOn w:val="a1"/>
    <w:link w:val="HTML3"/>
    <w:uiPriority w:val="99"/>
    <w:semiHidden/>
    <w:unhideWhenUsed/>
    <w:rsid w:val="006051CA"/>
    <w:rPr>
      <w:i/>
      <w:iCs/>
    </w:rPr>
  </w:style>
  <w:style w:type="character" w:customStyle="1" w:styleId="HTML3">
    <w:name w:val="HTML 位址 字元"/>
    <w:link w:val="HTML2"/>
    <w:uiPriority w:val="99"/>
    <w:semiHidden/>
    <w:rsid w:val="006051CA"/>
    <w:rPr>
      <w:i/>
      <w:iCs/>
      <w:kern w:val="2"/>
      <w:sz w:val="24"/>
      <w:szCs w:val="22"/>
    </w:rPr>
  </w:style>
  <w:style w:type="paragraph" w:styleId="afffff7">
    <w:name w:val="Normal Indent"/>
    <w:basedOn w:val="a1"/>
    <w:uiPriority w:val="99"/>
    <w:semiHidden/>
    <w:unhideWhenUsed/>
    <w:rsid w:val="006051CA"/>
    <w:pPr>
      <w:ind w:leftChars="200" w:left="480"/>
    </w:pPr>
  </w:style>
  <w:style w:type="paragraph" w:styleId="afffff8">
    <w:name w:val="macro"/>
    <w:link w:val="afffff9"/>
    <w:uiPriority w:val="99"/>
    <w:semiHidden/>
    <w:unhideWhenUsed/>
    <w:rsid w:val="006051CA"/>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cs="Courier New"/>
      <w:kern w:val="2"/>
      <w:sz w:val="24"/>
      <w:szCs w:val="24"/>
    </w:rPr>
  </w:style>
  <w:style w:type="character" w:customStyle="1" w:styleId="afffff9">
    <w:name w:val="巨集文字 字元"/>
    <w:link w:val="afffff8"/>
    <w:uiPriority w:val="99"/>
    <w:semiHidden/>
    <w:rsid w:val="006051CA"/>
    <w:rPr>
      <w:rFonts w:ascii="Courier New" w:hAnsi="Courier New" w:cs="Courier New"/>
      <w:kern w:val="2"/>
      <w:sz w:val="24"/>
      <w:szCs w:val="24"/>
    </w:rPr>
  </w:style>
  <w:style w:type="paragraph" w:styleId="35">
    <w:name w:val="Body Text 3"/>
    <w:basedOn w:val="a1"/>
    <w:link w:val="36"/>
    <w:uiPriority w:val="99"/>
    <w:semiHidden/>
    <w:unhideWhenUsed/>
    <w:rsid w:val="006051CA"/>
    <w:pPr>
      <w:spacing w:after="120"/>
    </w:pPr>
    <w:rPr>
      <w:sz w:val="16"/>
      <w:szCs w:val="16"/>
    </w:rPr>
  </w:style>
  <w:style w:type="character" w:customStyle="1" w:styleId="36">
    <w:name w:val="本文 3 字元"/>
    <w:link w:val="35"/>
    <w:uiPriority w:val="99"/>
    <w:semiHidden/>
    <w:rsid w:val="006051CA"/>
    <w:rPr>
      <w:kern w:val="2"/>
      <w:sz w:val="16"/>
      <w:szCs w:val="16"/>
    </w:rPr>
  </w:style>
  <w:style w:type="paragraph" w:styleId="afffffa">
    <w:name w:val="Body Text First Indent"/>
    <w:basedOn w:val="afffff"/>
    <w:link w:val="afffffb"/>
    <w:uiPriority w:val="99"/>
    <w:semiHidden/>
    <w:unhideWhenUsed/>
    <w:rsid w:val="006051CA"/>
    <w:pPr>
      <w:widowControl w:val="0"/>
      <w:overflowPunct/>
      <w:autoSpaceDE/>
      <w:autoSpaceDN/>
      <w:adjustRightInd/>
      <w:spacing w:after="120"/>
      <w:ind w:firstLineChars="100" w:firstLine="210"/>
      <w:textAlignment w:val="auto"/>
    </w:pPr>
    <w:rPr>
      <w:rFonts w:ascii="Calibri" w:eastAsia="新細明體" w:hAnsi="Calibri"/>
      <w:kern w:val="2"/>
      <w:szCs w:val="22"/>
    </w:rPr>
  </w:style>
  <w:style w:type="character" w:customStyle="1" w:styleId="afffffb">
    <w:name w:val="本文第一層縮排 字元"/>
    <w:link w:val="afffffa"/>
    <w:uiPriority w:val="99"/>
    <w:semiHidden/>
    <w:rsid w:val="006051CA"/>
    <w:rPr>
      <w:rFonts w:ascii="Times New Roman" w:eastAsia="細明體" w:hAnsi="Times New Roman"/>
      <w:kern w:val="2"/>
      <w:sz w:val="24"/>
      <w:szCs w:val="22"/>
    </w:rPr>
  </w:style>
  <w:style w:type="paragraph" w:styleId="29">
    <w:name w:val="Body Text First Indent 2"/>
    <w:basedOn w:val="affffa"/>
    <w:link w:val="2a"/>
    <w:uiPriority w:val="99"/>
    <w:semiHidden/>
    <w:unhideWhenUsed/>
    <w:rsid w:val="006051CA"/>
    <w:pPr>
      <w:ind w:firstLineChars="100" w:firstLine="210"/>
    </w:pPr>
  </w:style>
  <w:style w:type="character" w:customStyle="1" w:styleId="2a">
    <w:name w:val="本文第一層縮排 2 字元"/>
    <w:basedOn w:val="affffb"/>
    <w:link w:val="29"/>
    <w:uiPriority w:val="99"/>
    <w:semiHidden/>
    <w:rsid w:val="006051CA"/>
    <w:rPr>
      <w:kern w:val="2"/>
      <w:sz w:val="24"/>
      <w:szCs w:val="22"/>
    </w:rPr>
  </w:style>
  <w:style w:type="paragraph" w:styleId="2b">
    <w:name w:val="Body Text Indent 2"/>
    <w:basedOn w:val="a1"/>
    <w:link w:val="2c"/>
    <w:uiPriority w:val="99"/>
    <w:semiHidden/>
    <w:unhideWhenUsed/>
    <w:rsid w:val="006051CA"/>
    <w:pPr>
      <w:spacing w:after="120" w:line="480" w:lineRule="auto"/>
      <w:ind w:leftChars="200" w:left="480"/>
    </w:pPr>
  </w:style>
  <w:style w:type="character" w:customStyle="1" w:styleId="2c">
    <w:name w:val="本文縮排 2 字元"/>
    <w:link w:val="2b"/>
    <w:uiPriority w:val="99"/>
    <w:semiHidden/>
    <w:rsid w:val="006051CA"/>
    <w:rPr>
      <w:kern w:val="2"/>
      <w:sz w:val="24"/>
      <w:szCs w:val="22"/>
    </w:rPr>
  </w:style>
  <w:style w:type="paragraph" w:styleId="37">
    <w:name w:val="Body Text Indent 3"/>
    <w:basedOn w:val="a1"/>
    <w:link w:val="38"/>
    <w:uiPriority w:val="99"/>
    <w:semiHidden/>
    <w:unhideWhenUsed/>
    <w:rsid w:val="006051CA"/>
    <w:pPr>
      <w:spacing w:after="120"/>
      <w:ind w:leftChars="200" w:left="480"/>
    </w:pPr>
    <w:rPr>
      <w:sz w:val="16"/>
      <w:szCs w:val="16"/>
    </w:rPr>
  </w:style>
  <w:style w:type="character" w:customStyle="1" w:styleId="38">
    <w:name w:val="本文縮排 3 字元"/>
    <w:link w:val="37"/>
    <w:uiPriority w:val="99"/>
    <w:semiHidden/>
    <w:rsid w:val="006051CA"/>
    <w:rPr>
      <w:kern w:val="2"/>
      <w:sz w:val="16"/>
      <w:szCs w:val="16"/>
    </w:rPr>
  </w:style>
  <w:style w:type="paragraph" w:styleId="15">
    <w:name w:val="toc 1"/>
    <w:basedOn w:val="a1"/>
    <w:next w:val="a1"/>
    <w:autoRedefine/>
    <w:uiPriority w:val="39"/>
    <w:semiHidden/>
    <w:unhideWhenUsed/>
    <w:rsid w:val="006051CA"/>
  </w:style>
  <w:style w:type="paragraph" w:styleId="2d">
    <w:name w:val="toc 2"/>
    <w:basedOn w:val="a1"/>
    <w:next w:val="a1"/>
    <w:autoRedefine/>
    <w:uiPriority w:val="39"/>
    <w:semiHidden/>
    <w:unhideWhenUsed/>
    <w:rsid w:val="006051CA"/>
    <w:pPr>
      <w:ind w:leftChars="200" w:left="480"/>
    </w:pPr>
  </w:style>
  <w:style w:type="paragraph" w:styleId="39">
    <w:name w:val="toc 3"/>
    <w:basedOn w:val="a1"/>
    <w:next w:val="a1"/>
    <w:autoRedefine/>
    <w:uiPriority w:val="39"/>
    <w:semiHidden/>
    <w:unhideWhenUsed/>
    <w:rsid w:val="006051CA"/>
    <w:pPr>
      <w:ind w:leftChars="400" w:left="960"/>
    </w:pPr>
  </w:style>
  <w:style w:type="paragraph" w:styleId="43">
    <w:name w:val="toc 4"/>
    <w:basedOn w:val="a1"/>
    <w:next w:val="a1"/>
    <w:autoRedefine/>
    <w:uiPriority w:val="39"/>
    <w:semiHidden/>
    <w:unhideWhenUsed/>
    <w:rsid w:val="006051CA"/>
    <w:pPr>
      <w:ind w:leftChars="600" w:left="1440"/>
    </w:pPr>
  </w:style>
  <w:style w:type="paragraph" w:styleId="54">
    <w:name w:val="toc 5"/>
    <w:basedOn w:val="a1"/>
    <w:next w:val="a1"/>
    <w:autoRedefine/>
    <w:uiPriority w:val="39"/>
    <w:semiHidden/>
    <w:unhideWhenUsed/>
    <w:rsid w:val="006051CA"/>
    <w:pPr>
      <w:ind w:leftChars="800" w:left="1920"/>
    </w:pPr>
  </w:style>
  <w:style w:type="paragraph" w:styleId="61">
    <w:name w:val="toc 6"/>
    <w:basedOn w:val="a1"/>
    <w:next w:val="a1"/>
    <w:autoRedefine/>
    <w:uiPriority w:val="39"/>
    <w:semiHidden/>
    <w:unhideWhenUsed/>
    <w:rsid w:val="006051CA"/>
    <w:pPr>
      <w:ind w:leftChars="1000" w:left="2400"/>
    </w:pPr>
  </w:style>
  <w:style w:type="paragraph" w:styleId="71">
    <w:name w:val="toc 7"/>
    <w:basedOn w:val="a1"/>
    <w:next w:val="a1"/>
    <w:autoRedefine/>
    <w:uiPriority w:val="39"/>
    <w:semiHidden/>
    <w:unhideWhenUsed/>
    <w:rsid w:val="006051CA"/>
    <w:pPr>
      <w:ind w:leftChars="1200" w:left="2880"/>
    </w:pPr>
  </w:style>
  <w:style w:type="paragraph" w:styleId="81">
    <w:name w:val="toc 8"/>
    <w:basedOn w:val="a1"/>
    <w:next w:val="a1"/>
    <w:autoRedefine/>
    <w:uiPriority w:val="39"/>
    <w:semiHidden/>
    <w:unhideWhenUsed/>
    <w:rsid w:val="006051CA"/>
    <w:pPr>
      <w:ind w:leftChars="1400" w:left="3360"/>
    </w:pPr>
  </w:style>
  <w:style w:type="paragraph" w:styleId="91">
    <w:name w:val="toc 9"/>
    <w:basedOn w:val="a1"/>
    <w:next w:val="a1"/>
    <w:autoRedefine/>
    <w:uiPriority w:val="39"/>
    <w:semiHidden/>
    <w:unhideWhenUsed/>
    <w:rsid w:val="006051CA"/>
    <w:pPr>
      <w:ind w:leftChars="1600" w:left="3840"/>
    </w:pPr>
  </w:style>
  <w:style w:type="paragraph" w:styleId="afffffc">
    <w:name w:val="TOC Heading"/>
    <w:basedOn w:val="1"/>
    <w:next w:val="a1"/>
    <w:uiPriority w:val="39"/>
    <w:semiHidden/>
    <w:unhideWhenUsed/>
    <w:qFormat/>
    <w:rsid w:val="006051CA"/>
    <w:pPr>
      <w:outlineLvl w:val="9"/>
    </w:pPr>
    <w:rPr>
      <w:rFonts w:ascii="Calibri Light" w:hAnsi="Calibri Light"/>
    </w:rPr>
  </w:style>
  <w:style w:type="paragraph" w:styleId="afffffd">
    <w:name w:val="envelope address"/>
    <w:basedOn w:val="a1"/>
    <w:uiPriority w:val="99"/>
    <w:semiHidden/>
    <w:unhideWhenUsed/>
    <w:rsid w:val="006051CA"/>
    <w:pPr>
      <w:framePr w:w="7920" w:h="1980" w:hRule="exact" w:hSpace="180" w:wrap="auto" w:hAnchor="page" w:xAlign="center" w:yAlign="bottom"/>
      <w:snapToGrid w:val="0"/>
      <w:ind w:leftChars="1200" w:left="100"/>
    </w:pPr>
    <w:rPr>
      <w:rFonts w:ascii="Calibri Light" w:hAnsi="Calibri Light"/>
      <w:szCs w:val="24"/>
    </w:rPr>
  </w:style>
  <w:style w:type="paragraph" w:styleId="afffffe">
    <w:name w:val="table of authorities"/>
    <w:basedOn w:val="a1"/>
    <w:next w:val="a1"/>
    <w:uiPriority w:val="99"/>
    <w:semiHidden/>
    <w:unhideWhenUsed/>
    <w:rsid w:val="006051CA"/>
    <w:pPr>
      <w:ind w:leftChars="200" w:left="480"/>
    </w:pPr>
  </w:style>
  <w:style w:type="paragraph" w:styleId="affffff">
    <w:name w:val="toa heading"/>
    <w:basedOn w:val="a1"/>
    <w:next w:val="a1"/>
    <w:uiPriority w:val="99"/>
    <w:semiHidden/>
    <w:unhideWhenUsed/>
    <w:rsid w:val="006051CA"/>
    <w:pPr>
      <w:spacing w:before="120"/>
    </w:pPr>
    <w:rPr>
      <w:rFonts w:ascii="Calibri Light" w:hAnsi="Calibri Light"/>
      <w:szCs w:val="24"/>
    </w:rPr>
  </w:style>
  <w:style w:type="paragraph" w:styleId="affffff0">
    <w:name w:val="Bibliography"/>
    <w:basedOn w:val="a1"/>
    <w:next w:val="a1"/>
    <w:uiPriority w:val="37"/>
    <w:semiHidden/>
    <w:unhideWhenUsed/>
    <w:rsid w:val="006051CA"/>
  </w:style>
  <w:style w:type="paragraph" w:styleId="16">
    <w:name w:val="index 1"/>
    <w:basedOn w:val="a1"/>
    <w:next w:val="a1"/>
    <w:autoRedefine/>
    <w:uiPriority w:val="99"/>
    <w:semiHidden/>
    <w:unhideWhenUsed/>
    <w:rsid w:val="006051CA"/>
  </w:style>
  <w:style w:type="paragraph" w:styleId="2e">
    <w:name w:val="index 2"/>
    <w:basedOn w:val="a1"/>
    <w:next w:val="a1"/>
    <w:autoRedefine/>
    <w:uiPriority w:val="99"/>
    <w:semiHidden/>
    <w:unhideWhenUsed/>
    <w:rsid w:val="006051CA"/>
    <w:pPr>
      <w:ind w:leftChars="200" w:left="200"/>
    </w:pPr>
  </w:style>
  <w:style w:type="paragraph" w:styleId="3a">
    <w:name w:val="index 3"/>
    <w:basedOn w:val="a1"/>
    <w:next w:val="a1"/>
    <w:autoRedefine/>
    <w:uiPriority w:val="99"/>
    <w:semiHidden/>
    <w:unhideWhenUsed/>
    <w:rsid w:val="006051CA"/>
    <w:pPr>
      <w:ind w:leftChars="400" w:left="400"/>
    </w:pPr>
  </w:style>
  <w:style w:type="paragraph" w:styleId="44">
    <w:name w:val="index 4"/>
    <w:basedOn w:val="a1"/>
    <w:next w:val="a1"/>
    <w:autoRedefine/>
    <w:uiPriority w:val="99"/>
    <w:semiHidden/>
    <w:unhideWhenUsed/>
    <w:rsid w:val="006051CA"/>
    <w:pPr>
      <w:ind w:leftChars="600" w:left="600"/>
    </w:pPr>
  </w:style>
  <w:style w:type="paragraph" w:styleId="55">
    <w:name w:val="index 5"/>
    <w:basedOn w:val="a1"/>
    <w:next w:val="a1"/>
    <w:autoRedefine/>
    <w:uiPriority w:val="99"/>
    <w:semiHidden/>
    <w:unhideWhenUsed/>
    <w:rsid w:val="006051CA"/>
    <w:pPr>
      <w:ind w:leftChars="800" w:left="800"/>
    </w:pPr>
  </w:style>
  <w:style w:type="paragraph" w:styleId="62">
    <w:name w:val="index 6"/>
    <w:basedOn w:val="a1"/>
    <w:next w:val="a1"/>
    <w:autoRedefine/>
    <w:uiPriority w:val="99"/>
    <w:semiHidden/>
    <w:unhideWhenUsed/>
    <w:rsid w:val="006051CA"/>
    <w:pPr>
      <w:ind w:leftChars="1000" w:left="1000"/>
    </w:pPr>
  </w:style>
  <w:style w:type="paragraph" w:styleId="72">
    <w:name w:val="index 7"/>
    <w:basedOn w:val="a1"/>
    <w:next w:val="a1"/>
    <w:autoRedefine/>
    <w:uiPriority w:val="99"/>
    <w:semiHidden/>
    <w:unhideWhenUsed/>
    <w:rsid w:val="006051CA"/>
    <w:pPr>
      <w:ind w:leftChars="1200" w:left="1200"/>
    </w:pPr>
  </w:style>
  <w:style w:type="paragraph" w:styleId="82">
    <w:name w:val="index 8"/>
    <w:basedOn w:val="a1"/>
    <w:next w:val="a1"/>
    <w:autoRedefine/>
    <w:uiPriority w:val="99"/>
    <w:semiHidden/>
    <w:unhideWhenUsed/>
    <w:rsid w:val="006051CA"/>
    <w:pPr>
      <w:ind w:leftChars="1400" w:left="1400"/>
    </w:pPr>
  </w:style>
  <w:style w:type="paragraph" w:styleId="92">
    <w:name w:val="index 9"/>
    <w:basedOn w:val="a1"/>
    <w:next w:val="a1"/>
    <w:autoRedefine/>
    <w:uiPriority w:val="99"/>
    <w:semiHidden/>
    <w:unhideWhenUsed/>
    <w:rsid w:val="006051CA"/>
    <w:pPr>
      <w:ind w:leftChars="1600" w:left="1600"/>
    </w:pPr>
  </w:style>
  <w:style w:type="paragraph" w:styleId="affffff1">
    <w:name w:val="index heading"/>
    <w:basedOn w:val="a1"/>
    <w:next w:val="16"/>
    <w:uiPriority w:val="99"/>
    <w:semiHidden/>
    <w:unhideWhenUsed/>
    <w:rsid w:val="006051CA"/>
    <w:rPr>
      <w:rFonts w:ascii="Calibri Light" w:hAnsi="Calibri Light"/>
      <w:b/>
      <w:bCs/>
    </w:rPr>
  </w:style>
  <w:style w:type="paragraph" w:styleId="affffff2">
    <w:name w:val="Message Header"/>
    <w:basedOn w:val="a1"/>
    <w:link w:val="affffff3"/>
    <w:uiPriority w:val="99"/>
    <w:semiHidden/>
    <w:unhideWhenUsed/>
    <w:rsid w:val="006051CA"/>
    <w:pPr>
      <w:pBdr>
        <w:top w:val="single" w:sz="6" w:space="1" w:color="auto"/>
        <w:left w:val="single" w:sz="6" w:space="1" w:color="auto"/>
        <w:bottom w:val="single" w:sz="6" w:space="1" w:color="auto"/>
        <w:right w:val="single" w:sz="6" w:space="1" w:color="auto"/>
      </w:pBdr>
      <w:shd w:val="pct20" w:color="auto" w:fill="auto"/>
      <w:ind w:leftChars="400" w:left="1080" w:hangingChars="400" w:hanging="1080"/>
    </w:pPr>
    <w:rPr>
      <w:rFonts w:ascii="Calibri Light" w:hAnsi="Calibri Light"/>
      <w:szCs w:val="24"/>
    </w:rPr>
  </w:style>
  <w:style w:type="character" w:customStyle="1" w:styleId="affffff3">
    <w:name w:val="訊息欄位名稱 字元"/>
    <w:link w:val="affffff2"/>
    <w:uiPriority w:val="99"/>
    <w:semiHidden/>
    <w:rsid w:val="006051CA"/>
    <w:rPr>
      <w:rFonts w:ascii="Calibri Light" w:hAnsi="Calibri Light"/>
      <w:kern w:val="2"/>
      <w:sz w:val="24"/>
      <w:szCs w:val="24"/>
      <w:shd w:val="pct20" w:color="auto" w:fill="auto"/>
    </w:rPr>
  </w:style>
  <w:style w:type="paragraph" w:styleId="affffff4">
    <w:name w:val="Block Text"/>
    <w:basedOn w:val="a1"/>
    <w:uiPriority w:val="99"/>
    <w:semiHidden/>
    <w:unhideWhenUsed/>
    <w:rsid w:val="006051CA"/>
    <w:pPr>
      <w:spacing w:after="120"/>
      <w:ind w:leftChars="600" w:left="1440" w:rightChars="600" w:right="1440"/>
    </w:pPr>
  </w:style>
  <w:style w:type="paragraph" w:styleId="affffff5">
    <w:name w:val="envelope return"/>
    <w:basedOn w:val="a1"/>
    <w:uiPriority w:val="99"/>
    <w:semiHidden/>
    <w:unhideWhenUsed/>
    <w:rsid w:val="006051CA"/>
    <w:pPr>
      <w:snapToGrid w:val="0"/>
    </w:pPr>
    <w:rPr>
      <w:rFonts w:ascii="Calibri Light" w:hAnsi="Calibri Light"/>
    </w:rPr>
  </w:style>
  <w:style w:type="paragraph" w:styleId="affffff6">
    <w:name w:val="List Continue"/>
    <w:basedOn w:val="a1"/>
    <w:uiPriority w:val="99"/>
    <w:semiHidden/>
    <w:unhideWhenUsed/>
    <w:rsid w:val="006051CA"/>
    <w:pPr>
      <w:spacing w:after="120"/>
      <w:ind w:leftChars="200" w:left="480"/>
      <w:contextualSpacing/>
    </w:pPr>
  </w:style>
  <w:style w:type="paragraph" w:styleId="2f">
    <w:name w:val="List Continue 2"/>
    <w:basedOn w:val="a1"/>
    <w:uiPriority w:val="99"/>
    <w:semiHidden/>
    <w:unhideWhenUsed/>
    <w:rsid w:val="006051CA"/>
    <w:pPr>
      <w:spacing w:after="120"/>
      <w:ind w:leftChars="400" w:left="960"/>
      <w:contextualSpacing/>
    </w:pPr>
  </w:style>
  <w:style w:type="paragraph" w:styleId="3b">
    <w:name w:val="List Continue 3"/>
    <w:basedOn w:val="a1"/>
    <w:uiPriority w:val="99"/>
    <w:semiHidden/>
    <w:unhideWhenUsed/>
    <w:rsid w:val="006051CA"/>
    <w:pPr>
      <w:spacing w:after="120"/>
      <w:ind w:leftChars="600" w:left="1440"/>
      <w:contextualSpacing/>
    </w:pPr>
  </w:style>
  <w:style w:type="paragraph" w:styleId="45">
    <w:name w:val="List Continue 4"/>
    <w:basedOn w:val="a1"/>
    <w:uiPriority w:val="99"/>
    <w:semiHidden/>
    <w:unhideWhenUsed/>
    <w:rsid w:val="006051CA"/>
    <w:pPr>
      <w:spacing w:after="120"/>
      <w:ind w:leftChars="800" w:left="1920"/>
      <w:contextualSpacing/>
    </w:pPr>
  </w:style>
  <w:style w:type="paragraph" w:styleId="56">
    <w:name w:val="List Continue 5"/>
    <w:basedOn w:val="a1"/>
    <w:uiPriority w:val="99"/>
    <w:semiHidden/>
    <w:unhideWhenUsed/>
    <w:rsid w:val="006051CA"/>
    <w:pPr>
      <w:spacing w:after="120"/>
      <w:ind w:leftChars="1000" w:left="2400"/>
      <w:contextualSpacing/>
    </w:pPr>
  </w:style>
  <w:style w:type="paragraph" w:styleId="affffff7">
    <w:name w:val="List"/>
    <w:basedOn w:val="a1"/>
    <w:uiPriority w:val="99"/>
    <w:semiHidden/>
    <w:unhideWhenUsed/>
    <w:rsid w:val="006051CA"/>
    <w:pPr>
      <w:ind w:leftChars="200" w:left="100" w:hangingChars="200" w:hanging="200"/>
      <w:contextualSpacing/>
    </w:pPr>
  </w:style>
  <w:style w:type="paragraph" w:styleId="2f0">
    <w:name w:val="List 2"/>
    <w:basedOn w:val="a1"/>
    <w:uiPriority w:val="99"/>
    <w:semiHidden/>
    <w:unhideWhenUsed/>
    <w:rsid w:val="006051CA"/>
    <w:pPr>
      <w:ind w:leftChars="400" w:left="100" w:hangingChars="200" w:hanging="200"/>
      <w:contextualSpacing/>
    </w:pPr>
  </w:style>
  <w:style w:type="paragraph" w:styleId="3c">
    <w:name w:val="List 3"/>
    <w:basedOn w:val="a1"/>
    <w:uiPriority w:val="99"/>
    <w:semiHidden/>
    <w:unhideWhenUsed/>
    <w:rsid w:val="006051CA"/>
    <w:pPr>
      <w:ind w:leftChars="600" w:left="100" w:hangingChars="200" w:hanging="200"/>
      <w:contextualSpacing/>
    </w:pPr>
  </w:style>
  <w:style w:type="paragraph" w:styleId="46">
    <w:name w:val="List 4"/>
    <w:basedOn w:val="a1"/>
    <w:uiPriority w:val="99"/>
    <w:semiHidden/>
    <w:unhideWhenUsed/>
    <w:rsid w:val="006051CA"/>
    <w:pPr>
      <w:ind w:leftChars="800" w:left="100" w:hangingChars="200" w:hanging="200"/>
      <w:contextualSpacing/>
    </w:pPr>
  </w:style>
  <w:style w:type="paragraph" w:styleId="57">
    <w:name w:val="List 5"/>
    <w:basedOn w:val="a1"/>
    <w:uiPriority w:val="99"/>
    <w:semiHidden/>
    <w:unhideWhenUsed/>
    <w:rsid w:val="006051CA"/>
    <w:pPr>
      <w:ind w:leftChars="1000" w:left="100" w:hangingChars="200" w:hanging="200"/>
      <w:contextualSpacing/>
    </w:pPr>
  </w:style>
  <w:style w:type="paragraph" w:styleId="a">
    <w:name w:val="List Number"/>
    <w:basedOn w:val="a1"/>
    <w:uiPriority w:val="99"/>
    <w:semiHidden/>
    <w:unhideWhenUsed/>
    <w:rsid w:val="006051CA"/>
    <w:pPr>
      <w:numPr>
        <w:numId w:val="11"/>
      </w:numPr>
      <w:tabs>
        <w:tab w:val="clear" w:pos="361"/>
      </w:tabs>
      <w:ind w:leftChars="0" w:left="720" w:firstLineChars="0" w:hanging="480"/>
      <w:contextualSpacing/>
    </w:pPr>
  </w:style>
  <w:style w:type="paragraph" w:styleId="2">
    <w:name w:val="List Number 2"/>
    <w:basedOn w:val="a1"/>
    <w:uiPriority w:val="99"/>
    <w:semiHidden/>
    <w:unhideWhenUsed/>
    <w:rsid w:val="006051CA"/>
    <w:pPr>
      <w:numPr>
        <w:numId w:val="12"/>
      </w:numPr>
      <w:tabs>
        <w:tab w:val="clear" w:pos="841"/>
      </w:tabs>
      <w:ind w:leftChars="0" w:left="720" w:firstLineChars="0" w:hanging="480"/>
      <w:contextualSpacing/>
    </w:pPr>
  </w:style>
  <w:style w:type="paragraph" w:styleId="3">
    <w:name w:val="List Number 3"/>
    <w:basedOn w:val="a1"/>
    <w:uiPriority w:val="99"/>
    <w:semiHidden/>
    <w:unhideWhenUsed/>
    <w:rsid w:val="006051CA"/>
    <w:pPr>
      <w:numPr>
        <w:numId w:val="13"/>
      </w:numPr>
      <w:tabs>
        <w:tab w:val="clear" w:pos="1321"/>
      </w:tabs>
      <w:ind w:leftChars="0" w:left="720" w:firstLineChars="0" w:hanging="480"/>
      <w:contextualSpacing/>
    </w:pPr>
  </w:style>
  <w:style w:type="paragraph" w:styleId="4">
    <w:name w:val="List Number 4"/>
    <w:basedOn w:val="a1"/>
    <w:uiPriority w:val="99"/>
    <w:semiHidden/>
    <w:unhideWhenUsed/>
    <w:rsid w:val="006051CA"/>
    <w:pPr>
      <w:numPr>
        <w:numId w:val="14"/>
      </w:numPr>
      <w:tabs>
        <w:tab w:val="clear" w:pos="1801"/>
      </w:tabs>
      <w:ind w:leftChars="0" w:left="480" w:firstLineChars="0" w:hanging="480"/>
      <w:contextualSpacing/>
    </w:pPr>
  </w:style>
  <w:style w:type="paragraph" w:styleId="5">
    <w:name w:val="List Number 5"/>
    <w:basedOn w:val="a1"/>
    <w:uiPriority w:val="99"/>
    <w:semiHidden/>
    <w:unhideWhenUsed/>
    <w:rsid w:val="006051CA"/>
    <w:pPr>
      <w:numPr>
        <w:numId w:val="15"/>
      </w:numPr>
      <w:tabs>
        <w:tab w:val="clear" w:pos="2281"/>
      </w:tabs>
      <w:ind w:leftChars="0" w:left="480" w:firstLineChars="0" w:hanging="480"/>
      <w:contextualSpacing/>
    </w:pPr>
  </w:style>
  <w:style w:type="paragraph" w:styleId="a0">
    <w:name w:val="List Bullet"/>
    <w:basedOn w:val="a1"/>
    <w:uiPriority w:val="99"/>
    <w:semiHidden/>
    <w:unhideWhenUsed/>
    <w:rsid w:val="006051CA"/>
    <w:pPr>
      <w:numPr>
        <w:numId w:val="16"/>
      </w:numPr>
      <w:tabs>
        <w:tab w:val="clear" w:pos="361"/>
      </w:tabs>
      <w:ind w:leftChars="0" w:left="480" w:firstLineChars="0" w:hanging="480"/>
      <w:contextualSpacing/>
    </w:pPr>
  </w:style>
  <w:style w:type="paragraph" w:styleId="20">
    <w:name w:val="List Bullet 2"/>
    <w:basedOn w:val="a1"/>
    <w:uiPriority w:val="99"/>
    <w:semiHidden/>
    <w:unhideWhenUsed/>
    <w:rsid w:val="006051CA"/>
    <w:pPr>
      <w:numPr>
        <w:numId w:val="17"/>
      </w:numPr>
      <w:tabs>
        <w:tab w:val="clear" w:pos="841"/>
      </w:tabs>
      <w:ind w:leftChars="0" w:left="480" w:firstLineChars="0" w:hanging="480"/>
      <w:contextualSpacing/>
    </w:pPr>
  </w:style>
  <w:style w:type="paragraph" w:styleId="30">
    <w:name w:val="List Bullet 3"/>
    <w:basedOn w:val="a1"/>
    <w:uiPriority w:val="99"/>
    <w:semiHidden/>
    <w:unhideWhenUsed/>
    <w:rsid w:val="006051CA"/>
    <w:pPr>
      <w:numPr>
        <w:numId w:val="18"/>
      </w:numPr>
      <w:tabs>
        <w:tab w:val="clear" w:pos="1321"/>
        <w:tab w:val="num" w:pos="-460"/>
      </w:tabs>
      <w:ind w:leftChars="0" w:left="731" w:firstLineChars="0" w:hanging="57"/>
      <w:contextualSpacing/>
    </w:pPr>
  </w:style>
  <w:style w:type="paragraph" w:styleId="40">
    <w:name w:val="List Bullet 4"/>
    <w:basedOn w:val="a1"/>
    <w:uiPriority w:val="99"/>
    <w:semiHidden/>
    <w:unhideWhenUsed/>
    <w:rsid w:val="006051CA"/>
    <w:pPr>
      <w:numPr>
        <w:numId w:val="19"/>
      </w:numPr>
      <w:tabs>
        <w:tab w:val="clear" w:pos="1801"/>
        <w:tab w:val="num" w:pos="720"/>
      </w:tabs>
      <w:ind w:leftChars="0" w:left="720" w:firstLineChars="0" w:firstLine="0"/>
      <w:contextualSpacing/>
    </w:pPr>
  </w:style>
  <w:style w:type="paragraph" w:styleId="50">
    <w:name w:val="List Bullet 5"/>
    <w:basedOn w:val="a1"/>
    <w:uiPriority w:val="99"/>
    <w:semiHidden/>
    <w:unhideWhenUsed/>
    <w:rsid w:val="006051CA"/>
    <w:pPr>
      <w:numPr>
        <w:numId w:val="20"/>
      </w:numPr>
      <w:tabs>
        <w:tab w:val="clear" w:pos="2281"/>
      </w:tabs>
      <w:ind w:leftChars="0" w:left="675" w:firstLineChars="0" w:hanging="675"/>
      <w:contextualSpacing/>
    </w:pPr>
  </w:style>
  <w:style w:type="paragraph" w:styleId="affffff8">
    <w:name w:val="E-mail Signature"/>
    <w:basedOn w:val="a1"/>
    <w:link w:val="affffff9"/>
    <w:uiPriority w:val="99"/>
    <w:semiHidden/>
    <w:unhideWhenUsed/>
    <w:rsid w:val="006051CA"/>
  </w:style>
  <w:style w:type="character" w:customStyle="1" w:styleId="affffff9">
    <w:name w:val="電子郵件簽名 字元"/>
    <w:link w:val="affffff8"/>
    <w:uiPriority w:val="99"/>
    <w:semiHidden/>
    <w:rsid w:val="006051CA"/>
    <w:rPr>
      <w:kern w:val="2"/>
      <w:sz w:val="24"/>
      <w:szCs w:val="22"/>
    </w:rPr>
  </w:style>
  <w:style w:type="paragraph" w:styleId="affffffa">
    <w:name w:val="table of figures"/>
    <w:basedOn w:val="a1"/>
    <w:next w:val="a1"/>
    <w:uiPriority w:val="99"/>
    <w:semiHidden/>
    <w:unhideWhenUsed/>
    <w:rsid w:val="006051CA"/>
    <w:pPr>
      <w:ind w:leftChars="400" w:left="400" w:hangingChars="200" w:hanging="200"/>
    </w:pPr>
  </w:style>
  <w:style w:type="paragraph" w:styleId="affffffb">
    <w:name w:val="caption"/>
    <w:basedOn w:val="a1"/>
    <w:next w:val="a1"/>
    <w:uiPriority w:val="35"/>
    <w:semiHidden/>
    <w:unhideWhenUsed/>
    <w:qFormat/>
    <w:rsid w:val="006051CA"/>
    <w:rPr>
      <w:sz w:val="20"/>
      <w:szCs w:val="20"/>
    </w:rPr>
  </w:style>
  <w:style w:type="paragraph" w:styleId="affffffc">
    <w:name w:val="Intense Quote"/>
    <w:basedOn w:val="a1"/>
    <w:next w:val="a1"/>
    <w:link w:val="affffffd"/>
    <w:uiPriority w:val="30"/>
    <w:qFormat/>
    <w:rsid w:val="006051CA"/>
    <w:pPr>
      <w:pBdr>
        <w:top w:val="single" w:sz="4" w:space="10" w:color="5B9BD5"/>
        <w:bottom w:val="single" w:sz="4" w:space="10" w:color="5B9BD5"/>
      </w:pBdr>
      <w:spacing w:before="360" w:after="360"/>
      <w:ind w:left="864" w:right="864"/>
      <w:jc w:val="center"/>
    </w:pPr>
    <w:rPr>
      <w:i/>
      <w:iCs/>
      <w:color w:val="5B9BD5"/>
    </w:rPr>
  </w:style>
  <w:style w:type="character" w:customStyle="1" w:styleId="affffffd">
    <w:name w:val="鮮明引文 字元"/>
    <w:link w:val="affffffc"/>
    <w:uiPriority w:val="30"/>
    <w:rsid w:val="006051CA"/>
    <w:rPr>
      <w:i/>
      <w:iCs/>
      <w:color w:val="5B9BD5"/>
      <w:kern w:val="2"/>
      <w:sz w:val="24"/>
      <w:szCs w:val="22"/>
    </w:rPr>
  </w:style>
  <w:style w:type="paragraph" w:styleId="affffffe">
    <w:name w:val="Signature"/>
    <w:basedOn w:val="a1"/>
    <w:link w:val="afffffff"/>
    <w:uiPriority w:val="99"/>
    <w:semiHidden/>
    <w:unhideWhenUsed/>
    <w:rsid w:val="006051CA"/>
    <w:pPr>
      <w:ind w:leftChars="1800" w:left="100"/>
    </w:pPr>
  </w:style>
  <w:style w:type="character" w:customStyle="1" w:styleId="afffffff">
    <w:name w:val="簽名 字元"/>
    <w:link w:val="affffffe"/>
    <w:uiPriority w:val="99"/>
    <w:semiHidden/>
    <w:rsid w:val="006051CA"/>
    <w:rPr>
      <w:kern w:val="2"/>
      <w:sz w:val="24"/>
      <w:szCs w:val="22"/>
    </w:rPr>
  </w:style>
  <w:style w:type="paragraph" w:customStyle="1" w:styleId="newslist">
    <w:name w:val="newslist"/>
    <w:basedOn w:val="a1"/>
    <w:rsid w:val="003F4DFF"/>
    <w:pPr>
      <w:spacing w:before="100" w:beforeAutospacing="1" w:after="100" w:afterAutospacing="1"/>
    </w:pPr>
    <w:rPr>
      <w:rFonts w:ascii="新細明體" w:hAnsi="新細明體" w:cs="新細明體"/>
      <w:kern w:val="0"/>
      <w:szCs w:val="24"/>
    </w:rPr>
  </w:style>
  <w:style w:type="character" w:customStyle="1" w:styleId="A90">
    <w:name w:val="A9"/>
    <w:uiPriority w:val="99"/>
    <w:rsid w:val="00AC05E7"/>
    <w:rPr>
      <w:rFonts w:cs="Minion Pro"/>
      <w:color w:val="221E1F"/>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新細明體" w:hAnsi="Calibri"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6D61D9"/>
    <w:rPr>
      <w:kern w:val="2"/>
      <w:sz w:val="24"/>
      <w:szCs w:val="22"/>
    </w:rPr>
  </w:style>
  <w:style w:type="paragraph" w:styleId="1">
    <w:name w:val="heading 1"/>
    <w:basedOn w:val="a1"/>
    <w:next w:val="a1"/>
    <w:link w:val="10"/>
    <w:uiPriority w:val="9"/>
    <w:qFormat/>
    <w:rsid w:val="00A53DE3"/>
    <w:pPr>
      <w:keepNext/>
      <w:spacing w:before="180" w:after="180" w:line="720" w:lineRule="auto"/>
      <w:outlineLvl w:val="0"/>
    </w:pPr>
    <w:rPr>
      <w:rFonts w:ascii="Cambria" w:hAnsi="Cambria"/>
      <w:b/>
      <w:bCs/>
      <w:kern w:val="52"/>
      <w:sz w:val="52"/>
      <w:szCs w:val="52"/>
    </w:rPr>
  </w:style>
  <w:style w:type="paragraph" w:styleId="21">
    <w:name w:val="heading 2"/>
    <w:basedOn w:val="a1"/>
    <w:link w:val="22"/>
    <w:uiPriority w:val="9"/>
    <w:qFormat/>
    <w:rsid w:val="005F576A"/>
    <w:pPr>
      <w:spacing w:before="100" w:beforeAutospacing="1" w:after="100" w:afterAutospacing="1"/>
      <w:outlineLvl w:val="1"/>
    </w:pPr>
    <w:rPr>
      <w:rFonts w:ascii="新細明體" w:hAnsi="新細明體" w:cs="新細明體"/>
      <w:b/>
      <w:bCs/>
      <w:kern w:val="0"/>
      <w:sz w:val="36"/>
      <w:szCs w:val="36"/>
    </w:rPr>
  </w:style>
  <w:style w:type="paragraph" w:styleId="31">
    <w:name w:val="heading 3"/>
    <w:basedOn w:val="a1"/>
    <w:link w:val="32"/>
    <w:uiPriority w:val="9"/>
    <w:qFormat/>
    <w:rsid w:val="00B45498"/>
    <w:pPr>
      <w:spacing w:before="100" w:beforeAutospacing="1" w:after="100" w:afterAutospacing="1"/>
      <w:outlineLvl w:val="2"/>
    </w:pPr>
    <w:rPr>
      <w:rFonts w:ascii="新細明體" w:hAnsi="新細明體" w:cs="新細明體"/>
      <w:b/>
      <w:bCs/>
      <w:kern w:val="0"/>
      <w:sz w:val="27"/>
      <w:szCs w:val="27"/>
    </w:rPr>
  </w:style>
  <w:style w:type="paragraph" w:styleId="41">
    <w:name w:val="heading 4"/>
    <w:basedOn w:val="a1"/>
    <w:next w:val="a1"/>
    <w:link w:val="42"/>
    <w:uiPriority w:val="9"/>
    <w:qFormat/>
    <w:rsid w:val="005F576A"/>
    <w:pPr>
      <w:keepNext/>
      <w:spacing w:line="720" w:lineRule="auto"/>
      <w:outlineLvl w:val="3"/>
    </w:pPr>
    <w:rPr>
      <w:rFonts w:ascii="Cambria" w:hAnsi="Cambria"/>
      <w:sz w:val="36"/>
      <w:szCs w:val="36"/>
    </w:rPr>
  </w:style>
  <w:style w:type="paragraph" w:styleId="51">
    <w:name w:val="heading 5"/>
    <w:basedOn w:val="a1"/>
    <w:next w:val="a1"/>
    <w:link w:val="52"/>
    <w:uiPriority w:val="9"/>
    <w:semiHidden/>
    <w:unhideWhenUsed/>
    <w:qFormat/>
    <w:rsid w:val="006051CA"/>
    <w:pPr>
      <w:keepNext/>
      <w:spacing w:line="720" w:lineRule="auto"/>
      <w:ind w:leftChars="200" w:left="200"/>
      <w:outlineLvl w:val="4"/>
    </w:pPr>
    <w:rPr>
      <w:rFonts w:ascii="Calibri Light" w:hAnsi="Calibri Light"/>
      <w:b/>
      <w:bCs/>
      <w:sz w:val="36"/>
      <w:szCs w:val="36"/>
    </w:rPr>
  </w:style>
  <w:style w:type="paragraph" w:styleId="6">
    <w:name w:val="heading 6"/>
    <w:basedOn w:val="a1"/>
    <w:next w:val="a1"/>
    <w:link w:val="60"/>
    <w:uiPriority w:val="9"/>
    <w:semiHidden/>
    <w:unhideWhenUsed/>
    <w:qFormat/>
    <w:rsid w:val="006051CA"/>
    <w:pPr>
      <w:keepNext/>
      <w:spacing w:line="720" w:lineRule="auto"/>
      <w:ind w:leftChars="200" w:left="200"/>
      <w:outlineLvl w:val="5"/>
    </w:pPr>
    <w:rPr>
      <w:rFonts w:ascii="Calibri Light" w:hAnsi="Calibri Light"/>
      <w:sz w:val="36"/>
      <w:szCs w:val="36"/>
    </w:rPr>
  </w:style>
  <w:style w:type="paragraph" w:styleId="7">
    <w:name w:val="heading 7"/>
    <w:basedOn w:val="a1"/>
    <w:next w:val="a1"/>
    <w:link w:val="70"/>
    <w:uiPriority w:val="9"/>
    <w:semiHidden/>
    <w:unhideWhenUsed/>
    <w:qFormat/>
    <w:rsid w:val="006051CA"/>
    <w:pPr>
      <w:keepNext/>
      <w:spacing w:line="720" w:lineRule="auto"/>
      <w:ind w:leftChars="400" w:left="400"/>
      <w:outlineLvl w:val="6"/>
    </w:pPr>
    <w:rPr>
      <w:rFonts w:ascii="Calibri Light" w:hAnsi="Calibri Light"/>
      <w:b/>
      <w:bCs/>
      <w:sz w:val="36"/>
      <w:szCs w:val="36"/>
    </w:rPr>
  </w:style>
  <w:style w:type="paragraph" w:styleId="8">
    <w:name w:val="heading 8"/>
    <w:basedOn w:val="a1"/>
    <w:next w:val="a1"/>
    <w:link w:val="80"/>
    <w:uiPriority w:val="9"/>
    <w:semiHidden/>
    <w:unhideWhenUsed/>
    <w:qFormat/>
    <w:rsid w:val="006051CA"/>
    <w:pPr>
      <w:keepNext/>
      <w:spacing w:line="720" w:lineRule="auto"/>
      <w:ind w:leftChars="400" w:left="400"/>
      <w:outlineLvl w:val="7"/>
    </w:pPr>
    <w:rPr>
      <w:rFonts w:ascii="Calibri Light" w:hAnsi="Calibri Light"/>
      <w:sz w:val="36"/>
      <w:szCs w:val="36"/>
    </w:rPr>
  </w:style>
  <w:style w:type="paragraph" w:styleId="9">
    <w:name w:val="heading 9"/>
    <w:basedOn w:val="a1"/>
    <w:next w:val="a1"/>
    <w:link w:val="90"/>
    <w:uiPriority w:val="9"/>
    <w:semiHidden/>
    <w:unhideWhenUsed/>
    <w:qFormat/>
    <w:rsid w:val="006051CA"/>
    <w:pPr>
      <w:keepNext/>
      <w:spacing w:line="720" w:lineRule="auto"/>
      <w:ind w:leftChars="400" w:left="400"/>
      <w:outlineLvl w:val="8"/>
    </w:pPr>
    <w:rPr>
      <w:rFonts w:ascii="Calibri Light" w:hAnsi="Calibri Light"/>
      <w:sz w:val="36"/>
      <w:szCs w:val="36"/>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header"/>
    <w:basedOn w:val="a1"/>
    <w:link w:val="a6"/>
    <w:uiPriority w:val="99"/>
    <w:unhideWhenUsed/>
    <w:rsid w:val="00DE4E8B"/>
    <w:pPr>
      <w:tabs>
        <w:tab w:val="center" w:pos="4153"/>
        <w:tab w:val="right" w:pos="8306"/>
      </w:tabs>
      <w:snapToGrid w:val="0"/>
    </w:pPr>
    <w:rPr>
      <w:sz w:val="20"/>
      <w:szCs w:val="20"/>
    </w:rPr>
  </w:style>
  <w:style w:type="character" w:customStyle="1" w:styleId="a6">
    <w:name w:val="頁首 字元"/>
    <w:link w:val="a5"/>
    <w:uiPriority w:val="99"/>
    <w:rsid w:val="00DE4E8B"/>
    <w:rPr>
      <w:sz w:val="20"/>
      <w:szCs w:val="20"/>
    </w:rPr>
  </w:style>
  <w:style w:type="paragraph" w:styleId="a7">
    <w:name w:val="footer"/>
    <w:basedOn w:val="a1"/>
    <w:link w:val="a8"/>
    <w:uiPriority w:val="99"/>
    <w:unhideWhenUsed/>
    <w:rsid w:val="00DE4E8B"/>
    <w:pPr>
      <w:tabs>
        <w:tab w:val="center" w:pos="4153"/>
        <w:tab w:val="right" w:pos="8306"/>
      </w:tabs>
      <w:snapToGrid w:val="0"/>
    </w:pPr>
    <w:rPr>
      <w:sz w:val="20"/>
      <w:szCs w:val="20"/>
    </w:rPr>
  </w:style>
  <w:style w:type="character" w:customStyle="1" w:styleId="a8">
    <w:name w:val="頁尾 字元"/>
    <w:link w:val="a7"/>
    <w:uiPriority w:val="99"/>
    <w:rsid w:val="00DE4E8B"/>
    <w:rPr>
      <w:sz w:val="20"/>
      <w:szCs w:val="20"/>
    </w:rPr>
  </w:style>
  <w:style w:type="paragraph" w:styleId="a9">
    <w:name w:val="List Paragraph"/>
    <w:basedOn w:val="a1"/>
    <w:uiPriority w:val="34"/>
    <w:qFormat/>
    <w:rsid w:val="00F90ECB"/>
    <w:pPr>
      <w:ind w:leftChars="200" w:left="480"/>
    </w:pPr>
  </w:style>
  <w:style w:type="paragraph" w:styleId="aa">
    <w:name w:val="footnote text"/>
    <w:aliases w:val="(註1-9)"/>
    <w:basedOn w:val="a1"/>
    <w:link w:val="ab"/>
    <w:uiPriority w:val="99"/>
    <w:rsid w:val="001B4C41"/>
    <w:pPr>
      <w:snapToGrid w:val="0"/>
    </w:pPr>
    <w:rPr>
      <w:rFonts w:ascii="Times New Roman" w:hAnsi="Times New Roman"/>
      <w:sz w:val="20"/>
      <w:szCs w:val="20"/>
    </w:rPr>
  </w:style>
  <w:style w:type="character" w:customStyle="1" w:styleId="ab">
    <w:name w:val="註腳文字 字元"/>
    <w:aliases w:val="(註1-9) 字元"/>
    <w:link w:val="aa"/>
    <w:uiPriority w:val="99"/>
    <w:rsid w:val="001B4C41"/>
    <w:rPr>
      <w:rFonts w:ascii="Times New Roman" w:eastAsia="新細明體" w:hAnsi="Times New Roman" w:cs="Times New Roman"/>
      <w:sz w:val="20"/>
      <w:szCs w:val="20"/>
    </w:rPr>
  </w:style>
  <w:style w:type="character" w:styleId="ac">
    <w:name w:val="footnote reference"/>
    <w:uiPriority w:val="99"/>
    <w:rsid w:val="001B4C41"/>
    <w:rPr>
      <w:vertAlign w:val="superscript"/>
    </w:rPr>
  </w:style>
  <w:style w:type="character" w:customStyle="1" w:styleId="apple-style-span">
    <w:name w:val="apple-style-span"/>
    <w:basedOn w:val="a2"/>
    <w:rsid w:val="001B4C41"/>
  </w:style>
  <w:style w:type="character" w:styleId="ad">
    <w:name w:val="Hyperlink"/>
    <w:uiPriority w:val="99"/>
    <w:rsid w:val="001B4C41"/>
    <w:rPr>
      <w:color w:val="0000FF"/>
      <w:u w:val="single"/>
    </w:rPr>
  </w:style>
  <w:style w:type="paragraph" w:customStyle="1" w:styleId="Default">
    <w:name w:val="Default"/>
    <w:rsid w:val="009A3CD6"/>
    <w:pPr>
      <w:widowControl w:val="0"/>
      <w:autoSpaceDE w:val="0"/>
      <w:autoSpaceDN w:val="0"/>
      <w:adjustRightInd w:val="0"/>
    </w:pPr>
    <w:rPr>
      <w:rFonts w:cs="Calibri"/>
      <w:color w:val="000000"/>
      <w:sz w:val="24"/>
      <w:szCs w:val="24"/>
    </w:rPr>
  </w:style>
  <w:style w:type="table" w:styleId="ae">
    <w:name w:val="Table Grid"/>
    <w:basedOn w:val="a3"/>
    <w:uiPriority w:val="99"/>
    <w:rsid w:val="009A3CD6"/>
    <w:pPr>
      <w:widowControl w:val="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Balloon Text"/>
    <w:basedOn w:val="a1"/>
    <w:link w:val="af0"/>
    <w:uiPriority w:val="99"/>
    <w:semiHidden/>
    <w:unhideWhenUsed/>
    <w:rsid w:val="009A3CD6"/>
    <w:rPr>
      <w:rFonts w:ascii="Cambria" w:hAnsi="Cambria"/>
      <w:sz w:val="18"/>
      <w:szCs w:val="18"/>
    </w:rPr>
  </w:style>
  <w:style w:type="character" w:customStyle="1" w:styleId="af0">
    <w:name w:val="註解方塊文字 字元"/>
    <w:link w:val="af"/>
    <w:uiPriority w:val="99"/>
    <w:semiHidden/>
    <w:rsid w:val="009A3CD6"/>
    <w:rPr>
      <w:rFonts w:ascii="Cambria" w:eastAsia="新細明體" w:hAnsi="Cambria" w:cs="Times New Roman"/>
      <w:sz w:val="18"/>
      <w:szCs w:val="18"/>
    </w:rPr>
  </w:style>
  <w:style w:type="character" w:customStyle="1" w:styleId="datatitle1">
    <w:name w:val="datatitle1"/>
    <w:rsid w:val="005141BF"/>
    <w:rPr>
      <w:b/>
      <w:bCs/>
      <w:color w:val="10619F"/>
      <w:sz w:val="14"/>
      <w:szCs w:val="14"/>
    </w:rPr>
  </w:style>
  <w:style w:type="character" w:customStyle="1" w:styleId="22">
    <w:name w:val="標題 2 字元"/>
    <w:link w:val="21"/>
    <w:uiPriority w:val="9"/>
    <w:rsid w:val="005F576A"/>
    <w:rPr>
      <w:rFonts w:ascii="新細明體" w:eastAsia="新細明體" w:hAnsi="新細明體" w:cs="新細明體"/>
      <w:b/>
      <w:bCs/>
      <w:kern w:val="0"/>
      <w:sz w:val="36"/>
      <w:szCs w:val="36"/>
    </w:rPr>
  </w:style>
  <w:style w:type="character" w:customStyle="1" w:styleId="42">
    <w:name w:val="標題 4 字元"/>
    <w:link w:val="41"/>
    <w:uiPriority w:val="9"/>
    <w:rsid w:val="005F576A"/>
    <w:rPr>
      <w:rFonts w:ascii="Cambria" w:eastAsia="新細明體" w:hAnsi="Cambria" w:cs="Times New Roman"/>
      <w:sz w:val="36"/>
      <w:szCs w:val="36"/>
    </w:rPr>
  </w:style>
  <w:style w:type="paragraph" w:customStyle="1" w:styleId="53">
    <w:name w:val="樣式5"/>
    <w:basedOn w:val="a1"/>
    <w:rsid w:val="005F576A"/>
    <w:pPr>
      <w:ind w:leftChars="286" w:left="686"/>
    </w:pPr>
    <w:rPr>
      <w:rFonts w:ascii="標楷體" w:eastAsia="標楷體" w:hAnsi="標楷體"/>
      <w:sz w:val="22"/>
    </w:rPr>
  </w:style>
  <w:style w:type="paragraph" w:styleId="Web">
    <w:name w:val="Normal (Web)"/>
    <w:basedOn w:val="a1"/>
    <w:uiPriority w:val="99"/>
    <w:unhideWhenUsed/>
    <w:rsid w:val="005F576A"/>
    <w:pPr>
      <w:spacing w:before="100" w:beforeAutospacing="1" w:after="100" w:afterAutospacing="1"/>
    </w:pPr>
    <w:rPr>
      <w:rFonts w:ascii="新細明體" w:hAnsi="新細明體" w:cs="新細明體"/>
      <w:kern w:val="0"/>
      <w:szCs w:val="24"/>
    </w:rPr>
  </w:style>
  <w:style w:type="character" w:styleId="af1">
    <w:name w:val="Strong"/>
    <w:uiPriority w:val="22"/>
    <w:qFormat/>
    <w:rsid w:val="005F576A"/>
    <w:rPr>
      <w:b/>
      <w:bCs/>
    </w:rPr>
  </w:style>
  <w:style w:type="character" w:styleId="af2">
    <w:name w:val="FollowedHyperlink"/>
    <w:uiPriority w:val="99"/>
    <w:rsid w:val="005F576A"/>
    <w:rPr>
      <w:color w:val="800080"/>
      <w:u w:val="single"/>
    </w:rPr>
  </w:style>
  <w:style w:type="paragraph" w:customStyle="1" w:styleId="workprof1">
    <w:name w:val="workprof1"/>
    <w:basedOn w:val="a1"/>
    <w:rsid w:val="005F576A"/>
    <w:pPr>
      <w:spacing w:before="153" w:after="120" w:line="153" w:lineRule="atLeast"/>
    </w:pPr>
    <w:rPr>
      <w:rFonts w:ascii="新細明體" w:hAnsi="新細明體" w:cs="新細明體"/>
      <w:b/>
      <w:bCs/>
      <w:color w:val="3E3A00"/>
      <w:kern w:val="0"/>
      <w:sz w:val="9"/>
      <w:szCs w:val="9"/>
    </w:rPr>
  </w:style>
  <w:style w:type="character" w:customStyle="1" w:styleId="annotation1">
    <w:name w:val="annotation1"/>
    <w:rsid w:val="005F576A"/>
    <w:rPr>
      <w:vanish w:val="0"/>
      <w:webHidden w:val="0"/>
      <w:sz w:val="10"/>
      <w:szCs w:val="10"/>
      <w:specVanish w:val="0"/>
    </w:rPr>
  </w:style>
  <w:style w:type="character" w:customStyle="1" w:styleId="longtext">
    <w:name w:val="long_text"/>
    <w:basedOn w:val="a2"/>
    <w:rsid w:val="005F576A"/>
  </w:style>
  <w:style w:type="paragraph" w:customStyle="1" w:styleId="caption1">
    <w:name w:val="caption1"/>
    <w:basedOn w:val="a1"/>
    <w:rsid w:val="005F576A"/>
    <w:pPr>
      <w:spacing w:after="120" w:line="138" w:lineRule="atLeast"/>
    </w:pPr>
    <w:rPr>
      <w:rFonts w:ascii="新細明體" w:hAnsi="新細明體" w:cs="新細明體"/>
      <w:color w:val="655F00"/>
      <w:kern w:val="0"/>
      <w:sz w:val="8"/>
      <w:szCs w:val="8"/>
    </w:rPr>
  </w:style>
  <w:style w:type="character" w:customStyle="1" w:styleId="date2">
    <w:name w:val="date2"/>
    <w:rsid w:val="005F576A"/>
    <w:rPr>
      <w:b w:val="0"/>
      <w:bCs w:val="0"/>
      <w:sz w:val="8"/>
      <w:szCs w:val="8"/>
    </w:rPr>
  </w:style>
  <w:style w:type="character" w:customStyle="1" w:styleId="atn">
    <w:name w:val="atn"/>
    <w:basedOn w:val="a2"/>
    <w:rsid w:val="005F576A"/>
  </w:style>
  <w:style w:type="paragraph" w:customStyle="1" w:styleId="en">
    <w:name w:val="en"/>
    <w:basedOn w:val="a1"/>
    <w:rsid w:val="005F576A"/>
    <w:pPr>
      <w:spacing w:before="100" w:beforeAutospacing="1" w:after="100" w:afterAutospacing="1"/>
    </w:pPr>
    <w:rPr>
      <w:rFonts w:ascii="新細明體" w:hAnsi="新細明體" w:cs="新細明體"/>
      <w:kern w:val="0"/>
      <w:szCs w:val="24"/>
    </w:rPr>
  </w:style>
  <w:style w:type="paragraph" w:customStyle="1" w:styleId="jp">
    <w:name w:val="jp"/>
    <w:basedOn w:val="a1"/>
    <w:rsid w:val="005F576A"/>
    <w:pPr>
      <w:spacing w:before="100" w:beforeAutospacing="1" w:after="100" w:afterAutospacing="1"/>
    </w:pPr>
    <w:rPr>
      <w:rFonts w:ascii="新細明體" w:hAnsi="新細明體" w:cs="新細明體"/>
      <w:kern w:val="0"/>
      <w:szCs w:val="24"/>
    </w:rPr>
  </w:style>
  <w:style w:type="character" w:styleId="af3">
    <w:name w:val="Emphasis"/>
    <w:uiPriority w:val="20"/>
    <w:qFormat/>
    <w:rsid w:val="005F576A"/>
    <w:rPr>
      <w:b w:val="0"/>
      <w:bCs w:val="0"/>
      <w:i w:val="0"/>
      <w:iCs w:val="0"/>
      <w:color w:val="CC0033"/>
    </w:rPr>
  </w:style>
  <w:style w:type="paragraph" w:styleId="af4">
    <w:name w:val="Title"/>
    <w:basedOn w:val="a1"/>
    <w:next w:val="a1"/>
    <w:link w:val="af5"/>
    <w:uiPriority w:val="10"/>
    <w:qFormat/>
    <w:rsid w:val="00F25DF6"/>
    <w:pPr>
      <w:spacing w:before="240" w:after="60"/>
      <w:jc w:val="center"/>
      <w:outlineLvl w:val="0"/>
    </w:pPr>
    <w:rPr>
      <w:rFonts w:ascii="Cambria" w:eastAsia="SimSun" w:hAnsi="Cambria"/>
      <w:b/>
      <w:bCs/>
      <w:sz w:val="32"/>
      <w:szCs w:val="32"/>
      <w:lang w:eastAsia="zh-CN"/>
    </w:rPr>
  </w:style>
  <w:style w:type="character" w:customStyle="1" w:styleId="af5">
    <w:name w:val="標題 字元"/>
    <w:link w:val="af4"/>
    <w:uiPriority w:val="10"/>
    <w:rsid w:val="00F25DF6"/>
    <w:rPr>
      <w:rFonts w:ascii="Cambria" w:eastAsia="SimSun" w:hAnsi="Cambria" w:cs="Times New Roman"/>
      <w:b/>
      <w:bCs/>
      <w:sz w:val="32"/>
      <w:szCs w:val="32"/>
      <w:lang w:eastAsia="zh-CN"/>
    </w:rPr>
  </w:style>
  <w:style w:type="paragraph" w:customStyle="1" w:styleId="af6">
    <w:name w:val="通訊：專論題名"/>
    <w:basedOn w:val="a1"/>
    <w:link w:val="af7"/>
    <w:qFormat/>
    <w:rsid w:val="002A0328"/>
    <w:pPr>
      <w:spacing w:beforeLines="100" w:afterLines="100"/>
      <w:jc w:val="center"/>
    </w:pPr>
    <w:rPr>
      <w:rFonts w:ascii="Times New Roman" w:eastAsia="華康儷中宋" w:hAnsi="Times New Roman"/>
      <w:bCs/>
      <w:sz w:val="36"/>
      <w:szCs w:val="36"/>
    </w:rPr>
  </w:style>
  <w:style w:type="paragraph" w:customStyle="1" w:styleId="af8">
    <w:name w:val="通訊：論文標題一"/>
    <w:basedOn w:val="a1"/>
    <w:link w:val="af9"/>
    <w:qFormat/>
    <w:rsid w:val="00505453"/>
    <w:pPr>
      <w:spacing w:beforeLines="50" w:afterLines="50"/>
      <w:jc w:val="center"/>
    </w:pPr>
    <w:rPr>
      <w:rFonts w:ascii="Times New Roman" w:eastAsia="微軟正黑體" w:hAnsi="Times New Roman"/>
      <w:b/>
      <w:sz w:val="28"/>
    </w:rPr>
  </w:style>
  <w:style w:type="character" w:customStyle="1" w:styleId="af7">
    <w:name w:val="通訊：專論題名 字元"/>
    <w:link w:val="af6"/>
    <w:rsid w:val="002A0328"/>
    <w:rPr>
      <w:rFonts w:ascii="Times New Roman" w:eastAsia="華康儷中宋" w:hAnsi="Times New Roman"/>
      <w:bCs/>
      <w:kern w:val="2"/>
      <w:sz w:val="36"/>
      <w:szCs w:val="36"/>
    </w:rPr>
  </w:style>
  <w:style w:type="paragraph" w:customStyle="1" w:styleId="afa">
    <w:name w:val="通訊內文"/>
    <w:basedOn w:val="a1"/>
    <w:link w:val="afb"/>
    <w:qFormat/>
    <w:rsid w:val="008C2459"/>
    <w:pPr>
      <w:spacing w:beforeLines="25" w:afterLines="25"/>
      <w:jc w:val="both"/>
    </w:pPr>
    <w:rPr>
      <w:rFonts w:ascii="Times New Roman" w:hAnsi="Times New Roman"/>
      <w:sz w:val="22"/>
    </w:rPr>
  </w:style>
  <w:style w:type="character" w:customStyle="1" w:styleId="af9">
    <w:name w:val="通訊：論文標題一 字元"/>
    <w:link w:val="af8"/>
    <w:rsid w:val="00505453"/>
    <w:rPr>
      <w:rFonts w:ascii="Times New Roman" w:eastAsia="微軟正黑體" w:hAnsi="Times New Roman"/>
      <w:b/>
      <w:sz w:val="28"/>
    </w:rPr>
  </w:style>
  <w:style w:type="character" w:customStyle="1" w:styleId="afb">
    <w:name w:val="通訊內文 字元"/>
    <w:link w:val="afa"/>
    <w:rsid w:val="008C2459"/>
    <w:rPr>
      <w:rFonts w:ascii="Times New Roman" w:hAnsi="Times New Roman"/>
      <w:kern w:val="2"/>
      <w:sz w:val="22"/>
      <w:szCs w:val="22"/>
    </w:rPr>
  </w:style>
  <w:style w:type="character" w:customStyle="1" w:styleId="st1">
    <w:name w:val="st1"/>
    <w:basedOn w:val="a2"/>
    <w:rsid w:val="00A97D7A"/>
  </w:style>
  <w:style w:type="paragraph" w:customStyle="1" w:styleId="23">
    <w:name w:val="引文2"/>
    <w:link w:val="24"/>
    <w:qFormat/>
    <w:rsid w:val="00DB1EC9"/>
    <w:pPr>
      <w:adjustRightInd w:val="0"/>
      <w:snapToGrid w:val="0"/>
      <w:spacing w:beforeLines="50" w:line="0" w:lineRule="atLeast"/>
      <w:ind w:leftChars="300" w:left="720"/>
    </w:pPr>
    <w:rPr>
      <w:rFonts w:ascii="Times New Roman" w:eastAsia="標楷體" w:hAnsi="Times New Roman"/>
      <w:kern w:val="2"/>
      <w:sz w:val="24"/>
      <w:szCs w:val="22"/>
    </w:rPr>
  </w:style>
  <w:style w:type="character" w:customStyle="1" w:styleId="24">
    <w:name w:val="引文2 字元"/>
    <w:link w:val="23"/>
    <w:rsid w:val="00DB1EC9"/>
    <w:rPr>
      <w:rFonts w:ascii="Times New Roman" w:eastAsia="標楷體" w:hAnsi="Times New Roman"/>
      <w:kern w:val="2"/>
      <w:sz w:val="24"/>
      <w:szCs w:val="22"/>
    </w:rPr>
  </w:style>
  <w:style w:type="character" w:customStyle="1" w:styleId="bdtitleenbdtitlechn">
    <w:name w:val="bd_titleen bd_titlechn"/>
    <w:basedOn w:val="a2"/>
    <w:rsid w:val="001A1EAE"/>
  </w:style>
  <w:style w:type="paragraph" w:customStyle="1" w:styleId="afc">
    <w:name w:val="正文樣式"/>
    <w:link w:val="afd"/>
    <w:qFormat/>
    <w:rsid w:val="001A1EAE"/>
    <w:pPr>
      <w:spacing w:beforeLines="50"/>
    </w:pPr>
    <w:rPr>
      <w:rFonts w:ascii="Times New Roman" w:hAnsi="Times New Roman"/>
      <w:spacing w:val="10"/>
      <w:kern w:val="2"/>
      <w:sz w:val="24"/>
      <w:szCs w:val="22"/>
    </w:rPr>
  </w:style>
  <w:style w:type="paragraph" w:styleId="25">
    <w:name w:val="Body Text 2"/>
    <w:basedOn w:val="a1"/>
    <w:link w:val="26"/>
    <w:uiPriority w:val="99"/>
    <w:rsid w:val="00A60BB4"/>
    <w:pPr>
      <w:jc w:val="both"/>
    </w:pPr>
    <w:rPr>
      <w:rFonts w:ascii="Times New Roman" w:hAnsi="Times New Roman"/>
      <w:szCs w:val="24"/>
    </w:rPr>
  </w:style>
  <w:style w:type="character" w:customStyle="1" w:styleId="afd">
    <w:name w:val="正文樣式 字元"/>
    <w:link w:val="afc"/>
    <w:rsid w:val="001A1EAE"/>
    <w:rPr>
      <w:rFonts w:ascii="Times New Roman" w:eastAsia="新細明體" w:hAnsi="Times New Roman"/>
      <w:spacing w:val="10"/>
    </w:rPr>
  </w:style>
  <w:style w:type="character" w:customStyle="1" w:styleId="26">
    <w:name w:val="本文 2 字元"/>
    <w:link w:val="25"/>
    <w:uiPriority w:val="99"/>
    <w:rsid w:val="00A60BB4"/>
    <w:rPr>
      <w:rFonts w:ascii="Times New Roman" w:eastAsia="新細明體" w:hAnsi="Times New Roman" w:cs="Times New Roman"/>
      <w:szCs w:val="24"/>
    </w:rPr>
  </w:style>
  <w:style w:type="paragraph" w:styleId="afe">
    <w:name w:val="Note Heading"/>
    <w:basedOn w:val="a1"/>
    <w:next w:val="a1"/>
    <w:link w:val="aff"/>
    <w:uiPriority w:val="99"/>
    <w:unhideWhenUsed/>
    <w:rsid w:val="009023CF"/>
    <w:pPr>
      <w:jc w:val="center"/>
    </w:pPr>
  </w:style>
  <w:style w:type="character" w:customStyle="1" w:styleId="aff">
    <w:name w:val="註釋標題 字元"/>
    <w:link w:val="afe"/>
    <w:uiPriority w:val="99"/>
    <w:rsid w:val="009023CF"/>
    <w:rPr>
      <w:kern w:val="2"/>
      <w:sz w:val="24"/>
      <w:szCs w:val="22"/>
    </w:rPr>
  </w:style>
  <w:style w:type="paragraph" w:styleId="aff0">
    <w:name w:val="Closing"/>
    <w:basedOn w:val="a1"/>
    <w:link w:val="aff1"/>
    <w:uiPriority w:val="99"/>
    <w:unhideWhenUsed/>
    <w:rsid w:val="009023CF"/>
    <w:pPr>
      <w:ind w:leftChars="1800" w:left="100"/>
    </w:pPr>
  </w:style>
  <w:style w:type="character" w:customStyle="1" w:styleId="aff1">
    <w:name w:val="結語 字元"/>
    <w:link w:val="aff0"/>
    <w:uiPriority w:val="99"/>
    <w:rsid w:val="009023CF"/>
    <w:rPr>
      <w:kern w:val="2"/>
      <w:sz w:val="24"/>
      <w:szCs w:val="22"/>
    </w:rPr>
  </w:style>
  <w:style w:type="paragraph" w:customStyle="1" w:styleId="aff2">
    <w:name w:val="引文樣式"/>
    <w:basedOn w:val="a1"/>
    <w:link w:val="aff3"/>
    <w:qFormat/>
    <w:rsid w:val="008A69A4"/>
    <w:pPr>
      <w:spacing w:beforeLines="50"/>
      <w:ind w:left="300" w:hangingChars="300" w:hanging="300"/>
      <w:jc w:val="both"/>
    </w:pPr>
    <w:rPr>
      <w:rFonts w:ascii="Times New Roman" w:eastAsia="標楷體" w:hAnsi="Times New Roman"/>
      <w:spacing w:val="10"/>
      <w:szCs w:val="24"/>
    </w:rPr>
  </w:style>
  <w:style w:type="paragraph" w:customStyle="1" w:styleId="aff4">
    <w:name w:val="文章內文模式"/>
    <w:basedOn w:val="a1"/>
    <w:link w:val="aff5"/>
    <w:rsid w:val="009B0A8B"/>
    <w:pPr>
      <w:spacing w:beforeLines="50" w:after="100" w:afterAutospacing="1"/>
      <w:jc w:val="both"/>
    </w:pPr>
    <w:rPr>
      <w:rFonts w:ascii="Times New Roman" w:hAnsi="Times New Roman"/>
      <w:spacing w:val="10"/>
      <w:szCs w:val="24"/>
    </w:rPr>
  </w:style>
  <w:style w:type="character" w:customStyle="1" w:styleId="aff6">
    <w:name w:val="年代與英文名稱"/>
    <w:uiPriority w:val="1"/>
    <w:qFormat/>
    <w:rsid w:val="009B0A8B"/>
    <w:rPr>
      <w:rFonts w:ascii="Times New Roman" w:eastAsia="Times New Roman" w:hAnsi="Times New Roman" w:cs="Times New Roman"/>
      <w:sz w:val="20"/>
    </w:rPr>
  </w:style>
  <w:style w:type="paragraph" w:customStyle="1" w:styleId="-08">
    <w:name w:val="註腳使用格式- 0.8"/>
    <w:basedOn w:val="aa"/>
    <w:link w:val="-080"/>
    <w:qFormat/>
    <w:rsid w:val="009B0A8B"/>
    <w:pPr>
      <w:ind w:left="80" w:hangingChars="80" w:hanging="80"/>
    </w:pPr>
    <w:rPr>
      <w:rFonts w:eastAsia="標楷體"/>
    </w:rPr>
  </w:style>
  <w:style w:type="character" w:customStyle="1" w:styleId="-080">
    <w:name w:val="註腳使用格式- 0.8 字元"/>
    <w:link w:val="-08"/>
    <w:rsid w:val="009B0A8B"/>
    <w:rPr>
      <w:rFonts w:ascii="Times New Roman" w:eastAsia="標楷體" w:hAnsi="Times New Roman"/>
      <w:kern w:val="2"/>
    </w:rPr>
  </w:style>
  <w:style w:type="character" w:customStyle="1" w:styleId="aff3">
    <w:name w:val="引文樣式 字元"/>
    <w:link w:val="aff2"/>
    <w:rsid w:val="008A69A4"/>
    <w:rPr>
      <w:rFonts w:ascii="Times New Roman" w:eastAsia="標楷體" w:hAnsi="Times New Roman"/>
      <w:spacing w:val="10"/>
      <w:kern w:val="2"/>
      <w:sz w:val="24"/>
      <w:szCs w:val="24"/>
    </w:rPr>
  </w:style>
  <w:style w:type="paragraph" w:customStyle="1" w:styleId="-12">
    <w:name w:val="註腳使用格式-1.2"/>
    <w:basedOn w:val="a1"/>
    <w:link w:val="-120"/>
    <w:qFormat/>
    <w:rsid w:val="009B0A8B"/>
    <w:pPr>
      <w:snapToGrid w:val="0"/>
      <w:ind w:left="240" w:hangingChars="120" w:hanging="240"/>
    </w:pPr>
    <w:rPr>
      <w:rFonts w:ascii="Times New Roman" w:eastAsia="標楷體" w:hAnsi="Times New Roman"/>
      <w:sz w:val="20"/>
      <w:szCs w:val="20"/>
    </w:rPr>
  </w:style>
  <w:style w:type="character" w:customStyle="1" w:styleId="-120">
    <w:name w:val="註腳使用格式-1.2 字元"/>
    <w:link w:val="-12"/>
    <w:rsid w:val="009B0A8B"/>
    <w:rPr>
      <w:rFonts w:ascii="Times New Roman" w:eastAsia="標楷體" w:hAnsi="Times New Roman"/>
      <w:kern w:val="2"/>
    </w:rPr>
  </w:style>
  <w:style w:type="paragraph" w:customStyle="1" w:styleId="-081">
    <w:name w:val="註腳使用格式-0.8"/>
    <w:basedOn w:val="a1"/>
    <w:link w:val="-082"/>
    <w:qFormat/>
    <w:rsid w:val="009B0A8B"/>
    <w:pPr>
      <w:snapToGrid w:val="0"/>
      <w:ind w:left="80" w:hangingChars="80" w:hanging="80"/>
    </w:pPr>
    <w:rPr>
      <w:rFonts w:ascii="Times New Roman" w:eastAsia="標楷體" w:hAnsi="Times New Roman"/>
      <w:sz w:val="20"/>
      <w:szCs w:val="20"/>
    </w:rPr>
  </w:style>
  <w:style w:type="character" w:customStyle="1" w:styleId="-082">
    <w:name w:val="註腳使用格式-0.8 字元"/>
    <w:link w:val="-081"/>
    <w:rsid w:val="009B0A8B"/>
    <w:rPr>
      <w:rFonts w:ascii="Times New Roman" w:eastAsia="標楷體" w:hAnsi="Times New Roman"/>
      <w:kern w:val="2"/>
    </w:rPr>
  </w:style>
  <w:style w:type="character" w:customStyle="1" w:styleId="aff5">
    <w:name w:val="文章內文模式 字元"/>
    <w:link w:val="aff4"/>
    <w:locked/>
    <w:rsid w:val="009B0A8B"/>
    <w:rPr>
      <w:rFonts w:ascii="Times New Roman" w:hAnsi="Times New Roman"/>
      <w:spacing w:val="10"/>
      <w:kern w:val="2"/>
      <w:sz w:val="24"/>
      <w:szCs w:val="24"/>
    </w:rPr>
  </w:style>
  <w:style w:type="paragraph" w:customStyle="1" w:styleId="aff7">
    <w:name w:val="哈特曼的內文模式"/>
    <w:link w:val="aff8"/>
    <w:rsid w:val="00FA0665"/>
    <w:pPr>
      <w:spacing w:beforeLines="50"/>
    </w:pPr>
    <w:rPr>
      <w:rFonts w:ascii="Times New Roman" w:hAnsi="Times New Roman"/>
      <w:spacing w:val="10"/>
      <w:kern w:val="2"/>
      <w:sz w:val="24"/>
      <w:szCs w:val="22"/>
    </w:rPr>
  </w:style>
  <w:style w:type="character" w:customStyle="1" w:styleId="aff8">
    <w:name w:val="哈特曼的內文模式 字元"/>
    <w:link w:val="aff7"/>
    <w:rsid w:val="00FA0665"/>
    <w:rPr>
      <w:rFonts w:ascii="Times New Roman" w:hAnsi="Times New Roman"/>
      <w:spacing w:val="10"/>
      <w:kern w:val="2"/>
      <w:sz w:val="24"/>
      <w:szCs w:val="22"/>
    </w:rPr>
  </w:style>
  <w:style w:type="character" w:customStyle="1" w:styleId="mtxt">
    <w:name w:val="mtxt"/>
    <w:basedOn w:val="a2"/>
    <w:rsid w:val="004044C8"/>
  </w:style>
  <w:style w:type="character" w:customStyle="1" w:styleId="hps">
    <w:name w:val="hps"/>
    <w:basedOn w:val="a2"/>
    <w:rsid w:val="004044C8"/>
  </w:style>
  <w:style w:type="paragraph" w:customStyle="1" w:styleId="11">
    <w:name w:val="通訊：內文子標題1"/>
    <w:link w:val="12"/>
    <w:qFormat/>
    <w:rsid w:val="00922B44"/>
    <w:pPr>
      <w:spacing w:beforeLines="25" w:afterLines="25"/>
      <w:jc w:val="center"/>
    </w:pPr>
    <w:rPr>
      <w:rFonts w:ascii="華康儷中宋" w:eastAsia="華康儷中宋" w:hAnsi="Times New Roman"/>
      <w:spacing w:val="10"/>
      <w:kern w:val="2"/>
      <w:sz w:val="28"/>
      <w:szCs w:val="28"/>
    </w:rPr>
  </w:style>
  <w:style w:type="paragraph" w:customStyle="1" w:styleId="27">
    <w:name w:val="通訊：內文子標題2"/>
    <w:link w:val="28"/>
    <w:qFormat/>
    <w:rsid w:val="00C52FDF"/>
    <w:pPr>
      <w:spacing w:before="180" w:after="180"/>
    </w:pPr>
    <w:rPr>
      <w:rFonts w:ascii="Times New Roman" w:hAnsi="Times New Roman"/>
      <w:b/>
      <w:kern w:val="2"/>
      <w:sz w:val="24"/>
      <w:szCs w:val="22"/>
    </w:rPr>
  </w:style>
  <w:style w:type="character" w:customStyle="1" w:styleId="12">
    <w:name w:val="通訊：內文子標題1 字元"/>
    <w:link w:val="11"/>
    <w:rsid w:val="00922B44"/>
    <w:rPr>
      <w:rFonts w:ascii="華康儷中宋" w:eastAsia="華康儷中宋" w:hAnsi="Times New Roman"/>
      <w:spacing w:val="10"/>
      <w:kern w:val="2"/>
      <w:sz w:val="28"/>
      <w:szCs w:val="28"/>
    </w:rPr>
  </w:style>
  <w:style w:type="paragraph" w:customStyle="1" w:styleId="33">
    <w:name w:val="通訊：內文子標題3"/>
    <w:link w:val="34"/>
    <w:qFormat/>
    <w:rsid w:val="00C52FDF"/>
    <w:pPr>
      <w:spacing w:beforeLines="50" w:afterLines="50"/>
      <w:ind w:leftChars="300" w:left="720"/>
    </w:pPr>
    <w:rPr>
      <w:rFonts w:ascii="Times New Roman" w:hAnsi="Times New Roman"/>
      <w:b/>
      <w:kern w:val="2"/>
      <w:sz w:val="24"/>
      <w:szCs w:val="22"/>
      <w:lang w:val="zh-TW"/>
    </w:rPr>
  </w:style>
  <w:style w:type="character" w:customStyle="1" w:styleId="28">
    <w:name w:val="通訊：內文子標題2 字元"/>
    <w:link w:val="27"/>
    <w:rsid w:val="00C52FDF"/>
    <w:rPr>
      <w:rFonts w:ascii="Times New Roman" w:hAnsi="Times New Roman"/>
      <w:b/>
      <w:kern w:val="2"/>
      <w:sz w:val="24"/>
      <w:szCs w:val="22"/>
    </w:rPr>
  </w:style>
  <w:style w:type="paragraph" w:customStyle="1" w:styleId="aff9">
    <w:name w:val="通訊：英文題目"/>
    <w:link w:val="affa"/>
    <w:qFormat/>
    <w:rsid w:val="00B05844"/>
    <w:pPr>
      <w:jc w:val="center"/>
    </w:pPr>
    <w:rPr>
      <w:rFonts w:ascii="Times New Roman" w:hAnsi="Times New Roman"/>
      <w:b/>
      <w:kern w:val="2"/>
      <w:sz w:val="36"/>
      <w:szCs w:val="22"/>
    </w:rPr>
  </w:style>
  <w:style w:type="character" w:customStyle="1" w:styleId="34">
    <w:name w:val="通訊：內文子標題3 字元"/>
    <w:link w:val="33"/>
    <w:rsid w:val="00C52FDF"/>
    <w:rPr>
      <w:rFonts w:ascii="Times New Roman" w:hAnsi="Times New Roman"/>
      <w:b/>
      <w:kern w:val="2"/>
      <w:sz w:val="24"/>
      <w:szCs w:val="22"/>
      <w:lang w:val="zh-TW"/>
    </w:rPr>
  </w:style>
  <w:style w:type="paragraph" w:customStyle="1" w:styleId="affb">
    <w:name w:val="通訊：英文姓名"/>
    <w:link w:val="affc"/>
    <w:qFormat/>
    <w:rsid w:val="00B05844"/>
    <w:pPr>
      <w:autoSpaceDE w:val="0"/>
      <w:autoSpaceDN w:val="0"/>
      <w:adjustRightInd w:val="0"/>
      <w:spacing w:beforeLines="50" w:afterLines="50"/>
      <w:jc w:val="center"/>
    </w:pPr>
    <w:rPr>
      <w:rFonts w:ascii="Times New Roman" w:eastAsia="標楷體" w:hAnsi="Times New Roman"/>
      <w:kern w:val="2"/>
      <w:sz w:val="24"/>
      <w:szCs w:val="22"/>
    </w:rPr>
  </w:style>
  <w:style w:type="character" w:customStyle="1" w:styleId="affa">
    <w:name w:val="通訊：英文題目 字元"/>
    <w:link w:val="aff9"/>
    <w:rsid w:val="00B05844"/>
    <w:rPr>
      <w:rFonts w:ascii="Times New Roman" w:hAnsi="Times New Roman"/>
      <w:b/>
      <w:kern w:val="2"/>
      <w:sz w:val="36"/>
      <w:szCs w:val="22"/>
    </w:rPr>
  </w:style>
  <w:style w:type="character" w:customStyle="1" w:styleId="10">
    <w:name w:val="標題 1 字元"/>
    <w:link w:val="1"/>
    <w:uiPriority w:val="9"/>
    <w:rsid w:val="00A53DE3"/>
    <w:rPr>
      <w:rFonts w:ascii="Cambria" w:eastAsia="新細明體" w:hAnsi="Cambria" w:cs="Times New Roman"/>
      <w:b/>
      <w:bCs/>
      <w:kern w:val="52"/>
      <w:sz w:val="52"/>
      <w:szCs w:val="52"/>
    </w:rPr>
  </w:style>
  <w:style w:type="character" w:customStyle="1" w:styleId="affc">
    <w:name w:val="通訊：英文姓名 字元"/>
    <w:link w:val="affb"/>
    <w:rsid w:val="00B05844"/>
    <w:rPr>
      <w:rFonts w:ascii="Times New Roman" w:eastAsia="標楷體" w:hAnsi="Times New Roman"/>
      <w:kern w:val="2"/>
      <w:sz w:val="24"/>
      <w:szCs w:val="22"/>
    </w:rPr>
  </w:style>
  <w:style w:type="character" w:customStyle="1" w:styleId="affd">
    <w:name w:val="引文 字元"/>
    <w:aliases w:val="季刊：引文 字元"/>
    <w:link w:val="affe"/>
    <w:uiPriority w:val="29"/>
    <w:locked/>
    <w:rsid w:val="00A53DE3"/>
    <w:rPr>
      <w:rFonts w:ascii="Times New Roman" w:eastAsia="標楷體" w:hAnsi="Times New Roman"/>
      <w:szCs w:val="24"/>
    </w:rPr>
  </w:style>
  <w:style w:type="paragraph" w:styleId="affe">
    <w:name w:val="Quote"/>
    <w:aliases w:val="季刊：引文"/>
    <w:basedOn w:val="a1"/>
    <w:next w:val="a1"/>
    <w:link w:val="affd"/>
    <w:uiPriority w:val="29"/>
    <w:qFormat/>
    <w:rsid w:val="00A53DE3"/>
    <w:pPr>
      <w:ind w:leftChars="300" w:left="720" w:rightChars="100" w:right="240"/>
    </w:pPr>
    <w:rPr>
      <w:rFonts w:ascii="Times New Roman" w:eastAsia="標楷體" w:hAnsi="Times New Roman"/>
      <w:kern w:val="0"/>
      <w:sz w:val="20"/>
      <w:szCs w:val="24"/>
    </w:rPr>
  </w:style>
  <w:style w:type="character" w:customStyle="1" w:styleId="13">
    <w:name w:val="引文 字元1"/>
    <w:uiPriority w:val="29"/>
    <w:rsid w:val="00A53DE3"/>
    <w:rPr>
      <w:i/>
      <w:iCs/>
      <w:color w:val="000000"/>
      <w:kern w:val="2"/>
      <w:sz w:val="24"/>
      <w:szCs w:val="22"/>
    </w:rPr>
  </w:style>
  <w:style w:type="paragraph" w:customStyle="1" w:styleId="afff">
    <w:name w:val="季刊：題目"/>
    <w:basedOn w:val="a1"/>
    <w:rsid w:val="00A53DE3"/>
    <w:pPr>
      <w:jc w:val="center"/>
    </w:pPr>
    <w:rPr>
      <w:rFonts w:ascii="Times New Roman" w:eastAsia="標楷體" w:hAnsi="Times New Roman"/>
      <w:kern w:val="0"/>
      <w:sz w:val="44"/>
      <w:szCs w:val="24"/>
    </w:rPr>
  </w:style>
  <w:style w:type="paragraph" w:customStyle="1" w:styleId="afff0">
    <w:name w:val="季刊：作者"/>
    <w:basedOn w:val="a1"/>
    <w:rsid w:val="00A53DE3"/>
    <w:pPr>
      <w:jc w:val="right"/>
    </w:pPr>
    <w:rPr>
      <w:rFonts w:ascii="Times New Roman" w:hAnsi="Times New Roman"/>
      <w:kern w:val="0"/>
      <w:sz w:val="26"/>
      <w:szCs w:val="24"/>
    </w:rPr>
  </w:style>
  <w:style w:type="paragraph" w:customStyle="1" w:styleId="afff1">
    <w:name w:val="季刊：引用書目"/>
    <w:basedOn w:val="a1"/>
    <w:rsid w:val="00A53DE3"/>
    <w:pPr>
      <w:spacing w:beforeLines="50"/>
      <w:ind w:left="300" w:hangingChars="300" w:hanging="300"/>
      <w:jc w:val="both"/>
    </w:pPr>
    <w:rPr>
      <w:rFonts w:ascii="Times New Roman" w:hAnsi="Times New Roman"/>
      <w:kern w:val="0"/>
      <w:sz w:val="22"/>
    </w:rPr>
  </w:style>
  <w:style w:type="paragraph" w:customStyle="1" w:styleId="afff2">
    <w:name w:val="季刊：引文後"/>
    <w:basedOn w:val="a1"/>
    <w:next w:val="a1"/>
    <w:rsid w:val="00A53DE3"/>
    <w:pPr>
      <w:spacing w:beforeLines="50"/>
      <w:jc w:val="both"/>
    </w:pPr>
    <w:rPr>
      <w:rFonts w:ascii="Times New Roman" w:eastAsia="細明體" w:hAnsi="Times New Roman"/>
      <w:kern w:val="0"/>
      <w:szCs w:val="24"/>
    </w:rPr>
  </w:style>
  <w:style w:type="character" w:customStyle="1" w:styleId="32">
    <w:name w:val="標題 3 字元"/>
    <w:link w:val="31"/>
    <w:uiPriority w:val="9"/>
    <w:rsid w:val="00B45498"/>
    <w:rPr>
      <w:rFonts w:ascii="新細明體" w:hAnsi="新細明體" w:cs="新細明體"/>
      <w:b/>
      <w:bCs/>
      <w:sz w:val="27"/>
      <w:szCs w:val="27"/>
    </w:rPr>
  </w:style>
  <w:style w:type="character" w:customStyle="1" w:styleId="apple-converted-space">
    <w:name w:val="apple-converted-space"/>
    <w:rsid w:val="00B45498"/>
  </w:style>
  <w:style w:type="paragraph" w:styleId="afff3">
    <w:name w:val="Subtitle"/>
    <w:basedOn w:val="a1"/>
    <w:next w:val="a1"/>
    <w:link w:val="afff4"/>
    <w:uiPriority w:val="11"/>
    <w:qFormat/>
    <w:rsid w:val="00B45498"/>
    <w:pPr>
      <w:spacing w:after="60"/>
      <w:jc w:val="center"/>
      <w:outlineLvl w:val="1"/>
    </w:pPr>
    <w:rPr>
      <w:rFonts w:ascii="Cambria" w:hAnsi="Cambria"/>
      <w:i/>
      <w:iCs/>
      <w:szCs w:val="24"/>
    </w:rPr>
  </w:style>
  <w:style w:type="character" w:customStyle="1" w:styleId="afff4">
    <w:name w:val="副標題 字元"/>
    <w:link w:val="afff3"/>
    <w:uiPriority w:val="11"/>
    <w:rsid w:val="00B45498"/>
    <w:rPr>
      <w:rFonts w:ascii="Cambria" w:hAnsi="Cambria"/>
      <w:i/>
      <w:iCs/>
      <w:kern w:val="2"/>
      <w:sz w:val="24"/>
      <w:szCs w:val="24"/>
    </w:rPr>
  </w:style>
  <w:style w:type="character" w:customStyle="1" w:styleId="prgperson1">
    <w:name w:val="prgperson1"/>
    <w:rsid w:val="00B45498"/>
    <w:rPr>
      <w:b/>
      <w:bCs/>
      <w:sz w:val="20"/>
      <w:szCs w:val="20"/>
    </w:rPr>
  </w:style>
  <w:style w:type="character" w:customStyle="1" w:styleId="prgforename1">
    <w:name w:val="prgforename1"/>
    <w:rsid w:val="00B45498"/>
    <w:rPr>
      <w:smallCaps w:val="0"/>
    </w:rPr>
  </w:style>
  <w:style w:type="character" w:customStyle="1" w:styleId="prgsurname2">
    <w:name w:val="prgsurname2"/>
    <w:rsid w:val="00B45498"/>
    <w:rPr>
      <w:caps/>
    </w:rPr>
  </w:style>
  <w:style w:type="character" w:customStyle="1" w:styleId="prgpapertitlemain">
    <w:name w:val="prgpapertitlemain"/>
    <w:rsid w:val="00B45498"/>
  </w:style>
  <w:style w:type="character" w:customStyle="1" w:styleId="value">
    <w:name w:val="value"/>
    <w:rsid w:val="00B45498"/>
  </w:style>
  <w:style w:type="paragraph" w:customStyle="1" w:styleId="one1">
    <w:name w:val="one1"/>
    <w:basedOn w:val="a1"/>
    <w:rsid w:val="00B45498"/>
    <w:pPr>
      <w:spacing w:before="109" w:after="100" w:afterAutospacing="1"/>
      <w:jc w:val="both"/>
    </w:pPr>
    <w:rPr>
      <w:rFonts w:ascii="Times" w:hAnsi="Times" w:cs="Times"/>
      <w:kern w:val="0"/>
      <w:sz w:val="8"/>
      <w:szCs w:val="8"/>
    </w:rPr>
  </w:style>
  <w:style w:type="character" w:customStyle="1" w:styleId="sculpture1">
    <w:name w:val="sculpture1"/>
    <w:rsid w:val="00B45498"/>
    <w:rPr>
      <w:rFonts w:ascii="Times" w:hAnsi="Times" w:cs="Times" w:hint="default"/>
      <w:i/>
      <w:iCs/>
      <w:sz w:val="8"/>
      <w:szCs w:val="8"/>
    </w:rPr>
  </w:style>
  <w:style w:type="character" w:customStyle="1" w:styleId="googqs-tidbit">
    <w:name w:val="goog_qs-tidbit"/>
    <w:rsid w:val="00B45498"/>
  </w:style>
  <w:style w:type="character" w:customStyle="1" w:styleId="mw-headline">
    <w:name w:val="mw-headline"/>
    <w:rsid w:val="00B45498"/>
  </w:style>
  <w:style w:type="character" w:customStyle="1" w:styleId="mw-editsection">
    <w:name w:val="mw-editsection"/>
    <w:rsid w:val="00B45498"/>
  </w:style>
  <w:style w:type="character" w:customStyle="1" w:styleId="mw-editsection-bracket">
    <w:name w:val="mw-editsection-bracket"/>
    <w:rsid w:val="00B45498"/>
  </w:style>
  <w:style w:type="paragraph" w:styleId="afff5">
    <w:name w:val="No Spacing"/>
    <w:basedOn w:val="a1"/>
    <w:uiPriority w:val="1"/>
    <w:qFormat/>
    <w:rsid w:val="005B5BE5"/>
    <w:pPr>
      <w:spacing w:before="100" w:beforeAutospacing="1" w:after="100" w:afterAutospacing="1"/>
    </w:pPr>
    <w:rPr>
      <w:rFonts w:ascii="新細明體" w:hAnsi="新細明體" w:cs="新細明體"/>
      <w:kern w:val="0"/>
      <w:szCs w:val="24"/>
    </w:rPr>
  </w:style>
  <w:style w:type="paragraph" w:styleId="HTML">
    <w:name w:val="HTML Preformatted"/>
    <w:basedOn w:val="a1"/>
    <w:link w:val="HTML0"/>
    <w:uiPriority w:val="99"/>
    <w:unhideWhenUsed/>
    <w:rsid w:val="005B5B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cs="細明體"/>
      <w:kern w:val="0"/>
      <w:szCs w:val="24"/>
    </w:rPr>
  </w:style>
  <w:style w:type="character" w:customStyle="1" w:styleId="HTML0">
    <w:name w:val="HTML 預設格式 字元"/>
    <w:link w:val="HTML"/>
    <w:uiPriority w:val="99"/>
    <w:rsid w:val="005B5BE5"/>
    <w:rPr>
      <w:rFonts w:ascii="細明體" w:eastAsia="細明體" w:hAnsi="細明體" w:cs="細明體"/>
      <w:sz w:val="24"/>
      <w:szCs w:val="24"/>
    </w:rPr>
  </w:style>
  <w:style w:type="paragraph" w:styleId="afff6">
    <w:name w:val="Plain Text"/>
    <w:basedOn w:val="a1"/>
    <w:link w:val="afff7"/>
    <w:uiPriority w:val="99"/>
    <w:rsid w:val="00DF11CE"/>
    <w:pPr>
      <w:jc w:val="both"/>
    </w:pPr>
    <w:rPr>
      <w:rFonts w:ascii="MS Mincho" w:eastAsia="MS Mincho" w:hAnsi="Courier New" w:cs="Courier New"/>
      <w:sz w:val="21"/>
      <w:szCs w:val="21"/>
      <w:lang w:eastAsia="ja-JP"/>
    </w:rPr>
  </w:style>
  <w:style w:type="character" w:customStyle="1" w:styleId="afff7">
    <w:name w:val="純文字 字元"/>
    <w:link w:val="afff6"/>
    <w:uiPriority w:val="99"/>
    <w:rsid w:val="00DF11CE"/>
    <w:rPr>
      <w:rFonts w:ascii="MS Mincho" w:eastAsia="MS Mincho" w:hAnsi="Courier New" w:cs="Courier New"/>
      <w:kern w:val="2"/>
      <w:sz w:val="21"/>
      <w:szCs w:val="21"/>
      <w:lang w:eastAsia="ja-JP"/>
    </w:rPr>
  </w:style>
  <w:style w:type="character" w:styleId="afff8">
    <w:name w:val="annotation reference"/>
    <w:uiPriority w:val="99"/>
    <w:semiHidden/>
    <w:rsid w:val="00DF11CE"/>
    <w:rPr>
      <w:rFonts w:cs="Times New Roman"/>
      <w:sz w:val="18"/>
      <w:szCs w:val="18"/>
    </w:rPr>
  </w:style>
  <w:style w:type="paragraph" w:styleId="afff9">
    <w:name w:val="annotation text"/>
    <w:basedOn w:val="a1"/>
    <w:link w:val="afffa"/>
    <w:uiPriority w:val="99"/>
    <w:semiHidden/>
    <w:rsid w:val="00DF11CE"/>
    <w:rPr>
      <w:rFonts w:ascii="Century" w:eastAsia="MS Mincho" w:hAnsi="Century"/>
      <w:sz w:val="21"/>
      <w:szCs w:val="24"/>
      <w:lang w:eastAsia="ja-JP"/>
    </w:rPr>
  </w:style>
  <w:style w:type="character" w:customStyle="1" w:styleId="afffa">
    <w:name w:val="註解文字 字元"/>
    <w:link w:val="afff9"/>
    <w:uiPriority w:val="99"/>
    <w:semiHidden/>
    <w:rsid w:val="00DF11CE"/>
    <w:rPr>
      <w:rFonts w:ascii="Century" w:eastAsia="MS Mincho" w:hAnsi="Century"/>
      <w:kern w:val="2"/>
      <w:sz w:val="21"/>
      <w:szCs w:val="24"/>
      <w:lang w:eastAsia="ja-JP"/>
    </w:rPr>
  </w:style>
  <w:style w:type="paragraph" w:styleId="afffb">
    <w:name w:val="annotation subject"/>
    <w:basedOn w:val="afff9"/>
    <w:next w:val="afff9"/>
    <w:link w:val="afffc"/>
    <w:uiPriority w:val="99"/>
    <w:semiHidden/>
    <w:rsid w:val="00DF11CE"/>
    <w:rPr>
      <w:b/>
      <w:bCs/>
    </w:rPr>
  </w:style>
  <w:style w:type="character" w:customStyle="1" w:styleId="afffc">
    <w:name w:val="註解主旨 字元"/>
    <w:link w:val="afffb"/>
    <w:uiPriority w:val="99"/>
    <w:semiHidden/>
    <w:rsid w:val="00DF11CE"/>
    <w:rPr>
      <w:rFonts w:ascii="Century" w:eastAsia="MS Mincho" w:hAnsi="Century"/>
      <w:b/>
      <w:bCs/>
      <w:kern w:val="2"/>
      <w:sz w:val="21"/>
      <w:szCs w:val="24"/>
      <w:lang w:eastAsia="ja-JP"/>
    </w:rPr>
  </w:style>
  <w:style w:type="character" w:styleId="afffd">
    <w:name w:val="page number"/>
    <w:uiPriority w:val="99"/>
    <w:rsid w:val="00DF11CE"/>
    <w:rPr>
      <w:rFonts w:cs="Times New Roman"/>
    </w:rPr>
  </w:style>
  <w:style w:type="paragraph" w:customStyle="1" w:styleId="afffe">
    <w:name w:val="哈特曼的文章內文模式"/>
    <w:qFormat/>
    <w:rsid w:val="00B9076A"/>
    <w:pPr>
      <w:spacing w:beforeLines="50"/>
      <w:jc w:val="both"/>
    </w:pPr>
    <w:rPr>
      <w:rFonts w:ascii="Times New Roman" w:hAnsi="Times New Roman"/>
      <w:spacing w:val="10"/>
      <w:kern w:val="2"/>
      <w:sz w:val="24"/>
      <w:szCs w:val="22"/>
    </w:rPr>
  </w:style>
  <w:style w:type="paragraph" w:customStyle="1" w:styleId="affff">
    <w:name w:val="哈特曼的引文樣式"/>
    <w:qFormat/>
    <w:rsid w:val="006875A8"/>
    <w:pPr>
      <w:spacing w:before="180"/>
      <w:ind w:leftChars="300" w:left="720"/>
    </w:pPr>
    <w:rPr>
      <w:rFonts w:ascii="Times New Roman" w:eastAsia="標楷體" w:hAnsi="Times New Roman"/>
      <w:spacing w:val="10"/>
      <w:kern w:val="2"/>
      <w:sz w:val="24"/>
      <w:szCs w:val="22"/>
    </w:rPr>
  </w:style>
  <w:style w:type="paragraph" w:customStyle="1" w:styleId="08">
    <w:name w:val="文章註解 凸排0.8"/>
    <w:basedOn w:val="aa"/>
    <w:qFormat/>
    <w:rsid w:val="006875A8"/>
    <w:pPr>
      <w:ind w:left="160" w:hangingChars="80" w:hanging="160"/>
    </w:pPr>
    <w:rPr>
      <w:rFonts w:eastAsia="標楷體"/>
    </w:rPr>
  </w:style>
  <w:style w:type="paragraph" w:customStyle="1" w:styleId="120">
    <w:name w:val="文章註解 凸排1.2"/>
    <w:basedOn w:val="08"/>
    <w:qFormat/>
    <w:rsid w:val="006875A8"/>
    <w:pPr>
      <w:ind w:left="240" w:hangingChars="120" w:hanging="240"/>
    </w:pPr>
  </w:style>
  <w:style w:type="character" w:customStyle="1" w:styleId="affff0">
    <w:name w:val="註腳使用格式 字元"/>
    <w:link w:val="affff1"/>
    <w:locked/>
    <w:rsid w:val="006875A8"/>
    <w:rPr>
      <w:rFonts w:ascii="Times New Roman" w:eastAsia="標楷體" w:hAnsi="Times New Roman"/>
      <w:kern w:val="2"/>
    </w:rPr>
  </w:style>
  <w:style w:type="paragraph" w:customStyle="1" w:styleId="affff1">
    <w:name w:val="註腳使用格式"/>
    <w:basedOn w:val="aa"/>
    <w:link w:val="affff0"/>
    <w:rsid w:val="006875A8"/>
    <w:rPr>
      <w:rFonts w:eastAsia="標楷體"/>
    </w:rPr>
  </w:style>
  <w:style w:type="character" w:customStyle="1" w:styleId="-15">
    <w:name w:val="註腳使用格式-1.5 字元"/>
    <w:link w:val="-150"/>
    <w:locked/>
    <w:rsid w:val="006875A8"/>
    <w:rPr>
      <w:rFonts w:ascii="Times New Roman" w:eastAsia="標楷體" w:hAnsi="Times New Roman"/>
      <w:kern w:val="2"/>
    </w:rPr>
  </w:style>
  <w:style w:type="paragraph" w:customStyle="1" w:styleId="-150">
    <w:name w:val="註腳使用格式-1.5"/>
    <w:basedOn w:val="a1"/>
    <w:link w:val="-15"/>
    <w:qFormat/>
    <w:rsid w:val="006875A8"/>
    <w:pPr>
      <w:snapToGrid w:val="0"/>
      <w:ind w:left="150" w:hangingChars="150" w:hanging="150"/>
    </w:pPr>
    <w:rPr>
      <w:rFonts w:ascii="Times New Roman" w:eastAsia="標楷體" w:hAnsi="Times New Roman"/>
      <w:sz w:val="20"/>
      <w:szCs w:val="20"/>
    </w:rPr>
  </w:style>
  <w:style w:type="character" w:customStyle="1" w:styleId="affff2">
    <w:name w:val="西元年代"/>
    <w:rsid w:val="006875A8"/>
    <w:rPr>
      <w:sz w:val="20"/>
    </w:rPr>
  </w:style>
  <w:style w:type="paragraph" w:customStyle="1" w:styleId="Textkrper">
    <w:name w:val="Textkörper"/>
    <w:basedOn w:val="a1"/>
    <w:rsid w:val="00751B63"/>
    <w:pPr>
      <w:overflowPunct w:val="0"/>
      <w:autoSpaceDE w:val="0"/>
      <w:autoSpaceDN w:val="0"/>
      <w:adjustRightInd w:val="0"/>
      <w:spacing w:after="181" w:line="360" w:lineRule="auto"/>
      <w:jc w:val="both"/>
      <w:textAlignment w:val="baseline"/>
    </w:pPr>
    <w:rPr>
      <w:rFonts w:ascii="Times New Roman" w:hAnsi="Times New Roman"/>
      <w:noProof/>
      <w:kern w:val="0"/>
      <w:szCs w:val="20"/>
    </w:rPr>
  </w:style>
  <w:style w:type="paragraph" w:customStyle="1" w:styleId="author">
    <w:name w:val="author"/>
    <w:basedOn w:val="a1"/>
    <w:rsid w:val="00751B63"/>
    <w:pPr>
      <w:spacing w:before="100" w:beforeAutospacing="1" w:after="100" w:afterAutospacing="1"/>
    </w:pPr>
    <w:rPr>
      <w:rFonts w:ascii="新細明體" w:hAnsi="新細明體" w:cs="新細明體"/>
      <w:kern w:val="0"/>
      <w:szCs w:val="24"/>
    </w:rPr>
  </w:style>
  <w:style w:type="character" w:customStyle="1" w:styleId="x-archive-meta-title">
    <w:name w:val="x-archive-meta-title"/>
    <w:basedOn w:val="a2"/>
    <w:rsid w:val="00751B63"/>
  </w:style>
  <w:style w:type="character" w:customStyle="1" w:styleId="md-index-gist-highlight">
    <w:name w:val="md-index-gist-highlight"/>
    <w:basedOn w:val="a2"/>
    <w:rsid w:val="00751B63"/>
  </w:style>
  <w:style w:type="paragraph" w:styleId="affff3">
    <w:name w:val="Document Map"/>
    <w:basedOn w:val="a1"/>
    <w:link w:val="affff4"/>
    <w:uiPriority w:val="99"/>
    <w:semiHidden/>
    <w:unhideWhenUsed/>
    <w:rsid w:val="00A37B42"/>
    <w:pPr>
      <w:jc w:val="both"/>
    </w:pPr>
    <w:rPr>
      <w:rFonts w:ascii="新細明體"/>
      <w:sz w:val="18"/>
      <w:szCs w:val="18"/>
    </w:rPr>
  </w:style>
  <w:style w:type="character" w:customStyle="1" w:styleId="affff4">
    <w:name w:val="文件引導模式 字元"/>
    <w:link w:val="affff3"/>
    <w:uiPriority w:val="99"/>
    <w:semiHidden/>
    <w:rsid w:val="00A37B42"/>
    <w:rPr>
      <w:rFonts w:ascii="新細明體"/>
      <w:kern w:val="2"/>
      <w:sz w:val="18"/>
      <w:szCs w:val="18"/>
    </w:rPr>
  </w:style>
  <w:style w:type="paragraph" w:styleId="affff5">
    <w:name w:val="Salutation"/>
    <w:basedOn w:val="a1"/>
    <w:next w:val="a1"/>
    <w:link w:val="affff6"/>
    <w:uiPriority w:val="99"/>
    <w:unhideWhenUsed/>
    <w:rsid w:val="00A37B42"/>
    <w:pPr>
      <w:jc w:val="both"/>
    </w:pPr>
    <w:rPr>
      <w:rFonts w:ascii="Times New Roman" w:hAnsi="Times New Roman"/>
    </w:rPr>
  </w:style>
  <w:style w:type="character" w:customStyle="1" w:styleId="affff6">
    <w:name w:val="問候 字元"/>
    <w:link w:val="affff5"/>
    <w:uiPriority w:val="99"/>
    <w:rsid w:val="00A37B42"/>
    <w:rPr>
      <w:rFonts w:ascii="Times New Roman" w:hAnsi="Times New Roman"/>
      <w:kern w:val="2"/>
      <w:sz w:val="24"/>
      <w:szCs w:val="22"/>
    </w:rPr>
  </w:style>
  <w:style w:type="paragraph" w:styleId="affff7">
    <w:name w:val="endnote text"/>
    <w:basedOn w:val="a1"/>
    <w:link w:val="affff8"/>
    <w:uiPriority w:val="99"/>
    <w:semiHidden/>
    <w:rsid w:val="00566B09"/>
    <w:pPr>
      <w:snapToGrid w:val="0"/>
    </w:pPr>
    <w:rPr>
      <w:rFonts w:ascii="Times New Roman" w:eastAsia="SimSun" w:hAnsi="Times New Roman"/>
      <w:sz w:val="21"/>
      <w:szCs w:val="24"/>
      <w:lang w:eastAsia="zh-CN"/>
    </w:rPr>
  </w:style>
  <w:style w:type="character" w:customStyle="1" w:styleId="affff8">
    <w:name w:val="章節附註文字 字元"/>
    <w:link w:val="affff7"/>
    <w:uiPriority w:val="99"/>
    <w:semiHidden/>
    <w:rsid w:val="00566B09"/>
    <w:rPr>
      <w:rFonts w:ascii="Times New Roman" w:eastAsia="SimSun" w:hAnsi="Times New Roman"/>
      <w:kern w:val="2"/>
      <w:sz w:val="21"/>
      <w:szCs w:val="24"/>
      <w:lang w:eastAsia="zh-CN"/>
    </w:rPr>
  </w:style>
  <w:style w:type="character" w:styleId="affff9">
    <w:name w:val="endnote reference"/>
    <w:semiHidden/>
    <w:rsid w:val="00566B09"/>
    <w:rPr>
      <w:vertAlign w:val="superscript"/>
    </w:rPr>
  </w:style>
  <w:style w:type="paragraph" w:styleId="affffa">
    <w:name w:val="Body Text Indent"/>
    <w:basedOn w:val="a1"/>
    <w:link w:val="affffb"/>
    <w:uiPriority w:val="99"/>
    <w:semiHidden/>
    <w:unhideWhenUsed/>
    <w:rsid w:val="00A841EB"/>
    <w:pPr>
      <w:spacing w:after="120"/>
      <w:ind w:leftChars="200" w:left="480"/>
    </w:pPr>
  </w:style>
  <w:style w:type="character" w:customStyle="1" w:styleId="affffb">
    <w:name w:val="本文縮排 字元"/>
    <w:link w:val="affffa"/>
    <w:uiPriority w:val="99"/>
    <w:semiHidden/>
    <w:rsid w:val="00A841EB"/>
    <w:rPr>
      <w:kern w:val="2"/>
      <w:sz w:val="24"/>
      <w:szCs w:val="22"/>
    </w:rPr>
  </w:style>
  <w:style w:type="paragraph" w:customStyle="1" w:styleId="14">
    <w:name w:val="1. 論文內文"/>
    <w:basedOn w:val="a1"/>
    <w:rsid w:val="00A841EB"/>
    <w:pPr>
      <w:spacing w:beforeLines="20" w:afterLines="20"/>
      <w:jc w:val="both"/>
    </w:pPr>
    <w:rPr>
      <w:rFonts w:ascii="Times New Roman" w:hAnsi="Times New Roman"/>
      <w:spacing w:val="10"/>
      <w:szCs w:val="24"/>
    </w:rPr>
  </w:style>
  <w:style w:type="paragraph" w:customStyle="1" w:styleId="affffc">
    <w:name w:val="論文內文 字元 字元 字元"/>
    <w:basedOn w:val="a1"/>
    <w:link w:val="affffd"/>
    <w:rsid w:val="00A841EB"/>
    <w:pPr>
      <w:spacing w:before="120" w:after="120" w:line="440" w:lineRule="exact"/>
    </w:pPr>
    <w:rPr>
      <w:rFonts w:ascii="Times New Roman" w:hAnsi="Times New Roman"/>
      <w:spacing w:val="10"/>
      <w:szCs w:val="24"/>
    </w:rPr>
  </w:style>
  <w:style w:type="character" w:customStyle="1" w:styleId="affffd">
    <w:name w:val="論文內文 字元 字元 字元 字元"/>
    <w:link w:val="affffc"/>
    <w:rsid w:val="00A841EB"/>
    <w:rPr>
      <w:rFonts w:ascii="Times New Roman" w:hAnsi="Times New Roman"/>
      <w:spacing w:val="10"/>
      <w:kern w:val="2"/>
      <w:sz w:val="24"/>
      <w:szCs w:val="24"/>
    </w:rPr>
  </w:style>
  <w:style w:type="character" w:customStyle="1" w:styleId="searchterm">
    <w:name w:val="searchterm"/>
    <w:rsid w:val="00A912B0"/>
  </w:style>
  <w:style w:type="paragraph" w:customStyle="1" w:styleId="small">
    <w:name w:val="small"/>
    <w:basedOn w:val="a1"/>
    <w:rsid w:val="00A912B0"/>
    <w:pPr>
      <w:spacing w:before="100" w:beforeAutospacing="1" w:after="100" w:afterAutospacing="1"/>
    </w:pPr>
    <w:rPr>
      <w:rFonts w:ascii="新細明體" w:hAnsi="新細明體" w:cs="新細明體"/>
      <w:kern w:val="0"/>
      <w:szCs w:val="24"/>
    </w:rPr>
  </w:style>
  <w:style w:type="character" w:styleId="HTML1">
    <w:name w:val="HTML Cite"/>
    <w:uiPriority w:val="99"/>
    <w:semiHidden/>
    <w:unhideWhenUsed/>
    <w:rsid w:val="00A912B0"/>
    <w:rPr>
      <w:i/>
      <w:iCs/>
    </w:rPr>
  </w:style>
  <w:style w:type="character" w:customStyle="1" w:styleId="st">
    <w:name w:val="st"/>
    <w:rsid w:val="00A912B0"/>
  </w:style>
  <w:style w:type="paragraph" w:customStyle="1" w:styleId="gtxtcolumn">
    <w:name w:val="gtxt_column"/>
    <w:basedOn w:val="a1"/>
    <w:rsid w:val="00A912B0"/>
    <w:pPr>
      <w:spacing w:before="100" w:beforeAutospacing="1" w:after="100" w:afterAutospacing="1"/>
    </w:pPr>
    <w:rPr>
      <w:rFonts w:ascii="新細明體" w:hAnsi="新細明體" w:cs="新細明體"/>
      <w:kern w:val="0"/>
      <w:szCs w:val="24"/>
    </w:rPr>
  </w:style>
  <w:style w:type="character" w:customStyle="1" w:styleId="gstxthlt">
    <w:name w:val="gstxt_hlt"/>
    <w:rsid w:val="00A912B0"/>
  </w:style>
  <w:style w:type="paragraph" w:customStyle="1" w:styleId="gtxtbody">
    <w:name w:val="gtxt_body"/>
    <w:basedOn w:val="a1"/>
    <w:rsid w:val="00A912B0"/>
    <w:pPr>
      <w:spacing w:before="100" w:beforeAutospacing="1" w:after="100" w:afterAutospacing="1"/>
    </w:pPr>
    <w:rPr>
      <w:rFonts w:ascii="新細明體" w:hAnsi="新細明體" w:cs="新細明體"/>
      <w:kern w:val="0"/>
      <w:szCs w:val="24"/>
    </w:rPr>
  </w:style>
  <w:style w:type="paragraph" w:customStyle="1" w:styleId="gtxtfootnote">
    <w:name w:val="gtxt_footnote"/>
    <w:basedOn w:val="a1"/>
    <w:rsid w:val="00A912B0"/>
    <w:pPr>
      <w:spacing w:before="100" w:beforeAutospacing="1" w:after="100" w:afterAutospacing="1"/>
    </w:pPr>
    <w:rPr>
      <w:rFonts w:ascii="新細明體" w:hAnsi="新細明體" w:cs="新細明體"/>
      <w:kern w:val="0"/>
      <w:szCs w:val="24"/>
    </w:rPr>
  </w:style>
  <w:style w:type="character" w:customStyle="1" w:styleId="hvr">
    <w:name w:val="hvr"/>
    <w:rsid w:val="00A912B0"/>
  </w:style>
  <w:style w:type="character" w:customStyle="1" w:styleId="gstxtsup">
    <w:name w:val="gstxt_sup"/>
    <w:rsid w:val="00A912B0"/>
  </w:style>
  <w:style w:type="character" w:customStyle="1" w:styleId="gstxtsub">
    <w:name w:val="gstxt_sub"/>
    <w:rsid w:val="00A912B0"/>
  </w:style>
  <w:style w:type="character" w:customStyle="1" w:styleId="affffe">
    <w:name w:val="樣式"/>
    <w:qFormat/>
    <w:rsid w:val="00A912B0"/>
    <w:rPr>
      <w:rFonts w:ascii="Times New Roman" w:eastAsia="細明體" w:hAnsi="Times New Roman"/>
      <w:color w:val="auto"/>
      <w:kern w:val="0"/>
      <w:sz w:val="18"/>
      <w:vertAlign w:val="baseline"/>
    </w:rPr>
  </w:style>
  <w:style w:type="paragraph" w:styleId="afffff">
    <w:name w:val="Body Text"/>
    <w:basedOn w:val="a1"/>
    <w:link w:val="afffff0"/>
    <w:uiPriority w:val="99"/>
    <w:semiHidden/>
    <w:rsid w:val="00A912B0"/>
    <w:pPr>
      <w:overflowPunct w:val="0"/>
      <w:autoSpaceDE w:val="0"/>
      <w:autoSpaceDN w:val="0"/>
      <w:adjustRightInd w:val="0"/>
      <w:textAlignment w:val="baseline"/>
    </w:pPr>
    <w:rPr>
      <w:rFonts w:ascii="Times New Roman" w:eastAsia="細明體" w:hAnsi="Times New Roman"/>
      <w:kern w:val="0"/>
      <w:szCs w:val="20"/>
    </w:rPr>
  </w:style>
  <w:style w:type="character" w:customStyle="1" w:styleId="afffff0">
    <w:name w:val="本文 字元"/>
    <w:link w:val="afffff"/>
    <w:uiPriority w:val="99"/>
    <w:semiHidden/>
    <w:rsid w:val="00A912B0"/>
    <w:rPr>
      <w:rFonts w:ascii="Times New Roman" w:eastAsia="細明體" w:hAnsi="Times New Roman"/>
      <w:sz w:val="24"/>
    </w:rPr>
  </w:style>
  <w:style w:type="paragraph" w:customStyle="1" w:styleId="afffff1">
    <w:name w:val="哈特曼的文章母標題"/>
    <w:qFormat/>
    <w:rsid w:val="004F4A02"/>
    <w:pPr>
      <w:jc w:val="center"/>
    </w:pPr>
    <w:rPr>
      <w:rFonts w:ascii="華康儷宋 Std W7" w:eastAsia="華康儷宋 Std W7" w:hAnsi="華康儷宋 Std W7"/>
      <w:kern w:val="2"/>
      <w:sz w:val="36"/>
      <w:szCs w:val="36"/>
    </w:rPr>
  </w:style>
  <w:style w:type="paragraph" w:customStyle="1" w:styleId="afffff2">
    <w:name w:val="文章內的西元年代"/>
    <w:basedOn w:val="aff4"/>
    <w:link w:val="afffff3"/>
    <w:qFormat/>
    <w:rsid w:val="004F4A02"/>
    <w:pPr>
      <w:spacing w:before="180" w:after="0" w:afterAutospacing="0"/>
    </w:pPr>
    <w:rPr>
      <w:sz w:val="20"/>
      <w:szCs w:val="20"/>
    </w:rPr>
  </w:style>
  <w:style w:type="character" w:customStyle="1" w:styleId="afffff3">
    <w:name w:val="文章內的西元年代 字元"/>
    <w:link w:val="afffff2"/>
    <w:rsid w:val="004F4A02"/>
    <w:rPr>
      <w:rFonts w:ascii="Times New Roman" w:hAnsi="Times New Roman"/>
      <w:spacing w:val="10"/>
      <w:kern w:val="2"/>
    </w:rPr>
  </w:style>
  <w:style w:type="character" w:customStyle="1" w:styleId="afffff4">
    <w:name w:val="西元年代 字元"/>
    <w:rsid w:val="004F4A02"/>
    <w:rPr>
      <w:rFonts w:ascii="Times New Roman" w:hAnsi="Times New Roman"/>
      <w:spacing w:val="10"/>
      <w:kern w:val="2"/>
      <w:sz w:val="24"/>
      <w:szCs w:val="24"/>
    </w:rPr>
  </w:style>
  <w:style w:type="character" w:customStyle="1" w:styleId="52">
    <w:name w:val="標題 5 字元"/>
    <w:link w:val="51"/>
    <w:uiPriority w:val="9"/>
    <w:semiHidden/>
    <w:rsid w:val="006051CA"/>
    <w:rPr>
      <w:rFonts w:ascii="Calibri Light" w:hAnsi="Calibri Light"/>
      <w:b/>
      <w:bCs/>
      <w:kern w:val="2"/>
      <w:sz w:val="36"/>
      <w:szCs w:val="36"/>
    </w:rPr>
  </w:style>
  <w:style w:type="character" w:customStyle="1" w:styleId="60">
    <w:name w:val="標題 6 字元"/>
    <w:link w:val="6"/>
    <w:uiPriority w:val="9"/>
    <w:semiHidden/>
    <w:rsid w:val="006051CA"/>
    <w:rPr>
      <w:rFonts w:ascii="Calibri Light" w:hAnsi="Calibri Light"/>
      <w:kern w:val="2"/>
      <w:sz w:val="36"/>
      <w:szCs w:val="36"/>
    </w:rPr>
  </w:style>
  <w:style w:type="character" w:customStyle="1" w:styleId="70">
    <w:name w:val="標題 7 字元"/>
    <w:link w:val="7"/>
    <w:uiPriority w:val="9"/>
    <w:semiHidden/>
    <w:rsid w:val="006051CA"/>
    <w:rPr>
      <w:rFonts w:ascii="Calibri Light" w:hAnsi="Calibri Light"/>
      <w:b/>
      <w:bCs/>
      <w:kern w:val="2"/>
      <w:sz w:val="36"/>
      <w:szCs w:val="36"/>
    </w:rPr>
  </w:style>
  <w:style w:type="character" w:customStyle="1" w:styleId="80">
    <w:name w:val="標題 8 字元"/>
    <w:link w:val="8"/>
    <w:uiPriority w:val="9"/>
    <w:semiHidden/>
    <w:rsid w:val="006051CA"/>
    <w:rPr>
      <w:rFonts w:ascii="Calibri Light" w:hAnsi="Calibri Light"/>
      <w:kern w:val="2"/>
      <w:sz w:val="36"/>
      <w:szCs w:val="36"/>
    </w:rPr>
  </w:style>
  <w:style w:type="character" w:customStyle="1" w:styleId="90">
    <w:name w:val="標題 9 字元"/>
    <w:link w:val="9"/>
    <w:uiPriority w:val="9"/>
    <w:semiHidden/>
    <w:rsid w:val="006051CA"/>
    <w:rPr>
      <w:rFonts w:ascii="Calibri Light" w:hAnsi="Calibri Light"/>
      <w:kern w:val="2"/>
      <w:sz w:val="36"/>
      <w:szCs w:val="36"/>
    </w:rPr>
  </w:style>
  <w:style w:type="character" w:customStyle="1" w:styleId="il">
    <w:name w:val="il"/>
    <w:rsid w:val="006051CA"/>
  </w:style>
  <w:style w:type="paragraph" w:styleId="afffff5">
    <w:name w:val="Date"/>
    <w:basedOn w:val="a1"/>
    <w:next w:val="a1"/>
    <w:link w:val="afffff6"/>
    <w:uiPriority w:val="99"/>
    <w:semiHidden/>
    <w:unhideWhenUsed/>
    <w:rsid w:val="006051CA"/>
    <w:pPr>
      <w:jc w:val="right"/>
    </w:pPr>
  </w:style>
  <w:style w:type="character" w:customStyle="1" w:styleId="afffff6">
    <w:name w:val="日期 字元"/>
    <w:link w:val="afffff5"/>
    <w:uiPriority w:val="99"/>
    <w:semiHidden/>
    <w:rsid w:val="006051CA"/>
    <w:rPr>
      <w:kern w:val="2"/>
      <w:sz w:val="24"/>
      <w:szCs w:val="22"/>
    </w:rPr>
  </w:style>
  <w:style w:type="paragraph" w:styleId="HTML2">
    <w:name w:val="HTML Address"/>
    <w:basedOn w:val="a1"/>
    <w:link w:val="HTML3"/>
    <w:uiPriority w:val="99"/>
    <w:semiHidden/>
    <w:unhideWhenUsed/>
    <w:rsid w:val="006051CA"/>
    <w:rPr>
      <w:i/>
      <w:iCs/>
    </w:rPr>
  </w:style>
  <w:style w:type="character" w:customStyle="1" w:styleId="HTML3">
    <w:name w:val="HTML 位址 字元"/>
    <w:link w:val="HTML2"/>
    <w:uiPriority w:val="99"/>
    <w:semiHidden/>
    <w:rsid w:val="006051CA"/>
    <w:rPr>
      <w:i/>
      <w:iCs/>
      <w:kern w:val="2"/>
      <w:sz w:val="24"/>
      <w:szCs w:val="22"/>
    </w:rPr>
  </w:style>
  <w:style w:type="paragraph" w:styleId="afffff7">
    <w:name w:val="Normal Indent"/>
    <w:basedOn w:val="a1"/>
    <w:uiPriority w:val="99"/>
    <w:semiHidden/>
    <w:unhideWhenUsed/>
    <w:rsid w:val="006051CA"/>
    <w:pPr>
      <w:ind w:leftChars="200" w:left="480"/>
    </w:pPr>
  </w:style>
  <w:style w:type="paragraph" w:styleId="afffff8">
    <w:name w:val="macro"/>
    <w:link w:val="afffff9"/>
    <w:uiPriority w:val="99"/>
    <w:semiHidden/>
    <w:unhideWhenUsed/>
    <w:rsid w:val="006051CA"/>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cs="Courier New"/>
      <w:kern w:val="2"/>
      <w:sz w:val="24"/>
      <w:szCs w:val="24"/>
    </w:rPr>
  </w:style>
  <w:style w:type="character" w:customStyle="1" w:styleId="afffff9">
    <w:name w:val="巨集文字 字元"/>
    <w:link w:val="afffff8"/>
    <w:uiPriority w:val="99"/>
    <w:semiHidden/>
    <w:rsid w:val="006051CA"/>
    <w:rPr>
      <w:rFonts w:ascii="Courier New" w:hAnsi="Courier New" w:cs="Courier New"/>
      <w:kern w:val="2"/>
      <w:sz w:val="24"/>
      <w:szCs w:val="24"/>
    </w:rPr>
  </w:style>
  <w:style w:type="paragraph" w:styleId="35">
    <w:name w:val="Body Text 3"/>
    <w:basedOn w:val="a1"/>
    <w:link w:val="36"/>
    <w:uiPriority w:val="99"/>
    <w:semiHidden/>
    <w:unhideWhenUsed/>
    <w:rsid w:val="006051CA"/>
    <w:pPr>
      <w:spacing w:after="120"/>
    </w:pPr>
    <w:rPr>
      <w:sz w:val="16"/>
      <w:szCs w:val="16"/>
    </w:rPr>
  </w:style>
  <w:style w:type="character" w:customStyle="1" w:styleId="36">
    <w:name w:val="本文 3 字元"/>
    <w:link w:val="35"/>
    <w:uiPriority w:val="99"/>
    <w:semiHidden/>
    <w:rsid w:val="006051CA"/>
    <w:rPr>
      <w:kern w:val="2"/>
      <w:sz w:val="16"/>
      <w:szCs w:val="16"/>
    </w:rPr>
  </w:style>
  <w:style w:type="paragraph" w:styleId="afffffa">
    <w:name w:val="Body Text First Indent"/>
    <w:basedOn w:val="afffff"/>
    <w:link w:val="afffffb"/>
    <w:uiPriority w:val="99"/>
    <w:semiHidden/>
    <w:unhideWhenUsed/>
    <w:rsid w:val="006051CA"/>
    <w:pPr>
      <w:widowControl w:val="0"/>
      <w:overflowPunct/>
      <w:autoSpaceDE/>
      <w:autoSpaceDN/>
      <w:adjustRightInd/>
      <w:spacing w:after="120"/>
      <w:ind w:firstLineChars="100" w:firstLine="210"/>
      <w:textAlignment w:val="auto"/>
    </w:pPr>
    <w:rPr>
      <w:rFonts w:ascii="Calibri" w:eastAsia="新細明體" w:hAnsi="Calibri"/>
      <w:kern w:val="2"/>
      <w:szCs w:val="22"/>
    </w:rPr>
  </w:style>
  <w:style w:type="character" w:customStyle="1" w:styleId="afffffb">
    <w:name w:val="本文第一層縮排 字元"/>
    <w:link w:val="afffffa"/>
    <w:uiPriority w:val="99"/>
    <w:semiHidden/>
    <w:rsid w:val="006051CA"/>
    <w:rPr>
      <w:rFonts w:ascii="Times New Roman" w:eastAsia="細明體" w:hAnsi="Times New Roman"/>
      <w:kern w:val="2"/>
      <w:sz w:val="24"/>
      <w:szCs w:val="22"/>
    </w:rPr>
  </w:style>
  <w:style w:type="paragraph" w:styleId="29">
    <w:name w:val="Body Text First Indent 2"/>
    <w:basedOn w:val="affffa"/>
    <w:link w:val="2a"/>
    <w:uiPriority w:val="99"/>
    <w:semiHidden/>
    <w:unhideWhenUsed/>
    <w:rsid w:val="006051CA"/>
    <w:pPr>
      <w:ind w:firstLineChars="100" w:firstLine="210"/>
    </w:pPr>
  </w:style>
  <w:style w:type="character" w:customStyle="1" w:styleId="2a">
    <w:name w:val="本文第一層縮排 2 字元"/>
    <w:basedOn w:val="affffb"/>
    <w:link w:val="29"/>
    <w:uiPriority w:val="99"/>
    <w:semiHidden/>
    <w:rsid w:val="006051CA"/>
    <w:rPr>
      <w:kern w:val="2"/>
      <w:sz w:val="24"/>
      <w:szCs w:val="22"/>
    </w:rPr>
  </w:style>
  <w:style w:type="paragraph" w:styleId="2b">
    <w:name w:val="Body Text Indent 2"/>
    <w:basedOn w:val="a1"/>
    <w:link w:val="2c"/>
    <w:uiPriority w:val="99"/>
    <w:semiHidden/>
    <w:unhideWhenUsed/>
    <w:rsid w:val="006051CA"/>
    <w:pPr>
      <w:spacing w:after="120" w:line="480" w:lineRule="auto"/>
      <w:ind w:leftChars="200" w:left="480"/>
    </w:pPr>
  </w:style>
  <w:style w:type="character" w:customStyle="1" w:styleId="2c">
    <w:name w:val="本文縮排 2 字元"/>
    <w:link w:val="2b"/>
    <w:uiPriority w:val="99"/>
    <w:semiHidden/>
    <w:rsid w:val="006051CA"/>
    <w:rPr>
      <w:kern w:val="2"/>
      <w:sz w:val="24"/>
      <w:szCs w:val="22"/>
    </w:rPr>
  </w:style>
  <w:style w:type="paragraph" w:styleId="37">
    <w:name w:val="Body Text Indent 3"/>
    <w:basedOn w:val="a1"/>
    <w:link w:val="38"/>
    <w:uiPriority w:val="99"/>
    <w:semiHidden/>
    <w:unhideWhenUsed/>
    <w:rsid w:val="006051CA"/>
    <w:pPr>
      <w:spacing w:after="120"/>
      <w:ind w:leftChars="200" w:left="480"/>
    </w:pPr>
    <w:rPr>
      <w:sz w:val="16"/>
      <w:szCs w:val="16"/>
    </w:rPr>
  </w:style>
  <w:style w:type="character" w:customStyle="1" w:styleId="38">
    <w:name w:val="本文縮排 3 字元"/>
    <w:link w:val="37"/>
    <w:uiPriority w:val="99"/>
    <w:semiHidden/>
    <w:rsid w:val="006051CA"/>
    <w:rPr>
      <w:kern w:val="2"/>
      <w:sz w:val="16"/>
      <w:szCs w:val="16"/>
    </w:rPr>
  </w:style>
  <w:style w:type="paragraph" w:styleId="15">
    <w:name w:val="toc 1"/>
    <w:basedOn w:val="a1"/>
    <w:next w:val="a1"/>
    <w:autoRedefine/>
    <w:uiPriority w:val="39"/>
    <w:semiHidden/>
    <w:unhideWhenUsed/>
    <w:rsid w:val="006051CA"/>
  </w:style>
  <w:style w:type="paragraph" w:styleId="2d">
    <w:name w:val="toc 2"/>
    <w:basedOn w:val="a1"/>
    <w:next w:val="a1"/>
    <w:autoRedefine/>
    <w:uiPriority w:val="39"/>
    <w:semiHidden/>
    <w:unhideWhenUsed/>
    <w:rsid w:val="006051CA"/>
    <w:pPr>
      <w:ind w:leftChars="200" w:left="480"/>
    </w:pPr>
  </w:style>
  <w:style w:type="paragraph" w:styleId="39">
    <w:name w:val="toc 3"/>
    <w:basedOn w:val="a1"/>
    <w:next w:val="a1"/>
    <w:autoRedefine/>
    <w:uiPriority w:val="39"/>
    <w:semiHidden/>
    <w:unhideWhenUsed/>
    <w:rsid w:val="006051CA"/>
    <w:pPr>
      <w:ind w:leftChars="400" w:left="960"/>
    </w:pPr>
  </w:style>
  <w:style w:type="paragraph" w:styleId="43">
    <w:name w:val="toc 4"/>
    <w:basedOn w:val="a1"/>
    <w:next w:val="a1"/>
    <w:autoRedefine/>
    <w:uiPriority w:val="39"/>
    <w:semiHidden/>
    <w:unhideWhenUsed/>
    <w:rsid w:val="006051CA"/>
    <w:pPr>
      <w:ind w:leftChars="600" w:left="1440"/>
    </w:pPr>
  </w:style>
  <w:style w:type="paragraph" w:styleId="54">
    <w:name w:val="toc 5"/>
    <w:basedOn w:val="a1"/>
    <w:next w:val="a1"/>
    <w:autoRedefine/>
    <w:uiPriority w:val="39"/>
    <w:semiHidden/>
    <w:unhideWhenUsed/>
    <w:rsid w:val="006051CA"/>
    <w:pPr>
      <w:ind w:leftChars="800" w:left="1920"/>
    </w:pPr>
  </w:style>
  <w:style w:type="paragraph" w:styleId="61">
    <w:name w:val="toc 6"/>
    <w:basedOn w:val="a1"/>
    <w:next w:val="a1"/>
    <w:autoRedefine/>
    <w:uiPriority w:val="39"/>
    <w:semiHidden/>
    <w:unhideWhenUsed/>
    <w:rsid w:val="006051CA"/>
    <w:pPr>
      <w:ind w:leftChars="1000" w:left="2400"/>
    </w:pPr>
  </w:style>
  <w:style w:type="paragraph" w:styleId="71">
    <w:name w:val="toc 7"/>
    <w:basedOn w:val="a1"/>
    <w:next w:val="a1"/>
    <w:autoRedefine/>
    <w:uiPriority w:val="39"/>
    <w:semiHidden/>
    <w:unhideWhenUsed/>
    <w:rsid w:val="006051CA"/>
    <w:pPr>
      <w:ind w:leftChars="1200" w:left="2880"/>
    </w:pPr>
  </w:style>
  <w:style w:type="paragraph" w:styleId="81">
    <w:name w:val="toc 8"/>
    <w:basedOn w:val="a1"/>
    <w:next w:val="a1"/>
    <w:autoRedefine/>
    <w:uiPriority w:val="39"/>
    <w:semiHidden/>
    <w:unhideWhenUsed/>
    <w:rsid w:val="006051CA"/>
    <w:pPr>
      <w:ind w:leftChars="1400" w:left="3360"/>
    </w:pPr>
  </w:style>
  <w:style w:type="paragraph" w:styleId="91">
    <w:name w:val="toc 9"/>
    <w:basedOn w:val="a1"/>
    <w:next w:val="a1"/>
    <w:autoRedefine/>
    <w:uiPriority w:val="39"/>
    <w:semiHidden/>
    <w:unhideWhenUsed/>
    <w:rsid w:val="006051CA"/>
    <w:pPr>
      <w:ind w:leftChars="1600" w:left="3840"/>
    </w:pPr>
  </w:style>
  <w:style w:type="paragraph" w:styleId="afffffc">
    <w:name w:val="TOC Heading"/>
    <w:basedOn w:val="1"/>
    <w:next w:val="a1"/>
    <w:uiPriority w:val="39"/>
    <w:semiHidden/>
    <w:unhideWhenUsed/>
    <w:qFormat/>
    <w:rsid w:val="006051CA"/>
    <w:pPr>
      <w:outlineLvl w:val="9"/>
    </w:pPr>
    <w:rPr>
      <w:rFonts w:ascii="Calibri Light" w:hAnsi="Calibri Light"/>
    </w:rPr>
  </w:style>
  <w:style w:type="paragraph" w:styleId="afffffd">
    <w:name w:val="envelope address"/>
    <w:basedOn w:val="a1"/>
    <w:uiPriority w:val="99"/>
    <w:semiHidden/>
    <w:unhideWhenUsed/>
    <w:rsid w:val="006051CA"/>
    <w:pPr>
      <w:framePr w:w="7920" w:h="1980" w:hRule="exact" w:hSpace="180" w:wrap="auto" w:hAnchor="page" w:xAlign="center" w:yAlign="bottom"/>
      <w:snapToGrid w:val="0"/>
      <w:ind w:leftChars="1200" w:left="100"/>
    </w:pPr>
    <w:rPr>
      <w:rFonts w:ascii="Calibri Light" w:hAnsi="Calibri Light"/>
      <w:szCs w:val="24"/>
    </w:rPr>
  </w:style>
  <w:style w:type="paragraph" w:styleId="afffffe">
    <w:name w:val="table of authorities"/>
    <w:basedOn w:val="a1"/>
    <w:next w:val="a1"/>
    <w:uiPriority w:val="99"/>
    <w:semiHidden/>
    <w:unhideWhenUsed/>
    <w:rsid w:val="006051CA"/>
    <w:pPr>
      <w:ind w:leftChars="200" w:left="480"/>
    </w:pPr>
  </w:style>
  <w:style w:type="paragraph" w:styleId="affffff">
    <w:name w:val="toa heading"/>
    <w:basedOn w:val="a1"/>
    <w:next w:val="a1"/>
    <w:uiPriority w:val="99"/>
    <w:semiHidden/>
    <w:unhideWhenUsed/>
    <w:rsid w:val="006051CA"/>
    <w:pPr>
      <w:spacing w:before="120"/>
    </w:pPr>
    <w:rPr>
      <w:rFonts w:ascii="Calibri Light" w:hAnsi="Calibri Light"/>
      <w:szCs w:val="24"/>
    </w:rPr>
  </w:style>
  <w:style w:type="paragraph" w:styleId="affffff0">
    <w:name w:val="Bibliography"/>
    <w:basedOn w:val="a1"/>
    <w:next w:val="a1"/>
    <w:uiPriority w:val="37"/>
    <w:semiHidden/>
    <w:unhideWhenUsed/>
    <w:rsid w:val="006051CA"/>
  </w:style>
  <w:style w:type="paragraph" w:styleId="16">
    <w:name w:val="index 1"/>
    <w:basedOn w:val="a1"/>
    <w:next w:val="a1"/>
    <w:autoRedefine/>
    <w:uiPriority w:val="99"/>
    <w:semiHidden/>
    <w:unhideWhenUsed/>
    <w:rsid w:val="006051CA"/>
  </w:style>
  <w:style w:type="paragraph" w:styleId="2e">
    <w:name w:val="index 2"/>
    <w:basedOn w:val="a1"/>
    <w:next w:val="a1"/>
    <w:autoRedefine/>
    <w:uiPriority w:val="99"/>
    <w:semiHidden/>
    <w:unhideWhenUsed/>
    <w:rsid w:val="006051CA"/>
    <w:pPr>
      <w:ind w:leftChars="200" w:left="200"/>
    </w:pPr>
  </w:style>
  <w:style w:type="paragraph" w:styleId="3a">
    <w:name w:val="index 3"/>
    <w:basedOn w:val="a1"/>
    <w:next w:val="a1"/>
    <w:autoRedefine/>
    <w:uiPriority w:val="99"/>
    <w:semiHidden/>
    <w:unhideWhenUsed/>
    <w:rsid w:val="006051CA"/>
    <w:pPr>
      <w:ind w:leftChars="400" w:left="400"/>
    </w:pPr>
  </w:style>
  <w:style w:type="paragraph" w:styleId="44">
    <w:name w:val="index 4"/>
    <w:basedOn w:val="a1"/>
    <w:next w:val="a1"/>
    <w:autoRedefine/>
    <w:uiPriority w:val="99"/>
    <w:semiHidden/>
    <w:unhideWhenUsed/>
    <w:rsid w:val="006051CA"/>
    <w:pPr>
      <w:ind w:leftChars="600" w:left="600"/>
    </w:pPr>
  </w:style>
  <w:style w:type="paragraph" w:styleId="55">
    <w:name w:val="index 5"/>
    <w:basedOn w:val="a1"/>
    <w:next w:val="a1"/>
    <w:autoRedefine/>
    <w:uiPriority w:val="99"/>
    <w:semiHidden/>
    <w:unhideWhenUsed/>
    <w:rsid w:val="006051CA"/>
    <w:pPr>
      <w:ind w:leftChars="800" w:left="800"/>
    </w:pPr>
  </w:style>
  <w:style w:type="paragraph" w:styleId="62">
    <w:name w:val="index 6"/>
    <w:basedOn w:val="a1"/>
    <w:next w:val="a1"/>
    <w:autoRedefine/>
    <w:uiPriority w:val="99"/>
    <w:semiHidden/>
    <w:unhideWhenUsed/>
    <w:rsid w:val="006051CA"/>
    <w:pPr>
      <w:ind w:leftChars="1000" w:left="1000"/>
    </w:pPr>
  </w:style>
  <w:style w:type="paragraph" w:styleId="72">
    <w:name w:val="index 7"/>
    <w:basedOn w:val="a1"/>
    <w:next w:val="a1"/>
    <w:autoRedefine/>
    <w:uiPriority w:val="99"/>
    <w:semiHidden/>
    <w:unhideWhenUsed/>
    <w:rsid w:val="006051CA"/>
    <w:pPr>
      <w:ind w:leftChars="1200" w:left="1200"/>
    </w:pPr>
  </w:style>
  <w:style w:type="paragraph" w:styleId="82">
    <w:name w:val="index 8"/>
    <w:basedOn w:val="a1"/>
    <w:next w:val="a1"/>
    <w:autoRedefine/>
    <w:uiPriority w:val="99"/>
    <w:semiHidden/>
    <w:unhideWhenUsed/>
    <w:rsid w:val="006051CA"/>
    <w:pPr>
      <w:ind w:leftChars="1400" w:left="1400"/>
    </w:pPr>
  </w:style>
  <w:style w:type="paragraph" w:styleId="92">
    <w:name w:val="index 9"/>
    <w:basedOn w:val="a1"/>
    <w:next w:val="a1"/>
    <w:autoRedefine/>
    <w:uiPriority w:val="99"/>
    <w:semiHidden/>
    <w:unhideWhenUsed/>
    <w:rsid w:val="006051CA"/>
    <w:pPr>
      <w:ind w:leftChars="1600" w:left="1600"/>
    </w:pPr>
  </w:style>
  <w:style w:type="paragraph" w:styleId="affffff1">
    <w:name w:val="index heading"/>
    <w:basedOn w:val="a1"/>
    <w:next w:val="16"/>
    <w:uiPriority w:val="99"/>
    <w:semiHidden/>
    <w:unhideWhenUsed/>
    <w:rsid w:val="006051CA"/>
    <w:rPr>
      <w:rFonts w:ascii="Calibri Light" w:hAnsi="Calibri Light"/>
      <w:b/>
      <w:bCs/>
    </w:rPr>
  </w:style>
  <w:style w:type="paragraph" w:styleId="affffff2">
    <w:name w:val="Message Header"/>
    <w:basedOn w:val="a1"/>
    <w:link w:val="affffff3"/>
    <w:uiPriority w:val="99"/>
    <w:semiHidden/>
    <w:unhideWhenUsed/>
    <w:rsid w:val="006051CA"/>
    <w:pPr>
      <w:pBdr>
        <w:top w:val="single" w:sz="6" w:space="1" w:color="auto"/>
        <w:left w:val="single" w:sz="6" w:space="1" w:color="auto"/>
        <w:bottom w:val="single" w:sz="6" w:space="1" w:color="auto"/>
        <w:right w:val="single" w:sz="6" w:space="1" w:color="auto"/>
      </w:pBdr>
      <w:shd w:val="pct20" w:color="auto" w:fill="auto"/>
      <w:ind w:leftChars="400" w:left="1080" w:hangingChars="400" w:hanging="1080"/>
    </w:pPr>
    <w:rPr>
      <w:rFonts w:ascii="Calibri Light" w:hAnsi="Calibri Light"/>
      <w:szCs w:val="24"/>
    </w:rPr>
  </w:style>
  <w:style w:type="character" w:customStyle="1" w:styleId="affffff3">
    <w:name w:val="訊息欄位名稱 字元"/>
    <w:link w:val="affffff2"/>
    <w:uiPriority w:val="99"/>
    <w:semiHidden/>
    <w:rsid w:val="006051CA"/>
    <w:rPr>
      <w:rFonts w:ascii="Calibri Light" w:hAnsi="Calibri Light"/>
      <w:kern w:val="2"/>
      <w:sz w:val="24"/>
      <w:szCs w:val="24"/>
      <w:shd w:val="pct20" w:color="auto" w:fill="auto"/>
    </w:rPr>
  </w:style>
  <w:style w:type="paragraph" w:styleId="affffff4">
    <w:name w:val="Block Text"/>
    <w:basedOn w:val="a1"/>
    <w:uiPriority w:val="99"/>
    <w:semiHidden/>
    <w:unhideWhenUsed/>
    <w:rsid w:val="006051CA"/>
    <w:pPr>
      <w:spacing w:after="120"/>
      <w:ind w:leftChars="600" w:left="1440" w:rightChars="600" w:right="1440"/>
    </w:pPr>
  </w:style>
  <w:style w:type="paragraph" w:styleId="affffff5">
    <w:name w:val="envelope return"/>
    <w:basedOn w:val="a1"/>
    <w:uiPriority w:val="99"/>
    <w:semiHidden/>
    <w:unhideWhenUsed/>
    <w:rsid w:val="006051CA"/>
    <w:pPr>
      <w:snapToGrid w:val="0"/>
    </w:pPr>
    <w:rPr>
      <w:rFonts w:ascii="Calibri Light" w:hAnsi="Calibri Light"/>
    </w:rPr>
  </w:style>
  <w:style w:type="paragraph" w:styleId="affffff6">
    <w:name w:val="List Continue"/>
    <w:basedOn w:val="a1"/>
    <w:uiPriority w:val="99"/>
    <w:semiHidden/>
    <w:unhideWhenUsed/>
    <w:rsid w:val="006051CA"/>
    <w:pPr>
      <w:spacing w:after="120"/>
      <w:ind w:leftChars="200" w:left="480"/>
      <w:contextualSpacing/>
    </w:pPr>
  </w:style>
  <w:style w:type="paragraph" w:styleId="2f">
    <w:name w:val="List Continue 2"/>
    <w:basedOn w:val="a1"/>
    <w:uiPriority w:val="99"/>
    <w:semiHidden/>
    <w:unhideWhenUsed/>
    <w:rsid w:val="006051CA"/>
    <w:pPr>
      <w:spacing w:after="120"/>
      <w:ind w:leftChars="400" w:left="960"/>
      <w:contextualSpacing/>
    </w:pPr>
  </w:style>
  <w:style w:type="paragraph" w:styleId="3b">
    <w:name w:val="List Continue 3"/>
    <w:basedOn w:val="a1"/>
    <w:uiPriority w:val="99"/>
    <w:semiHidden/>
    <w:unhideWhenUsed/>
    <w:rsid w:val="006051CA"/>
    <w:pPr>
      <w:spacing w:after="120"/>
      <w:ind w:leftChars="600" w:left="1440"/>
      <w:contextualSpacing/>
    </w:pPr>
  </w:style>
  <w:style w:type="paragraph" w:styleId="45">
    <w:name w:val="List Continue 4"/>
    <w:basedOn w:val="a1"/>
    <w:uiPriority w:val="99"/>
    <w:semiHidden/>
    <w:unhideWhenUsed/>
    <w:rsid w:val="006051CA"/>
    <w:pPr>
      <w:spacing w:after="120"/>
      <w:ind w:leftChars="800" w:left="1920"/>
      <w:contextualSpacing/>
    </w:pPr>
  </w:style>
  <w:style w:type="paragraph" w:styleId="56">
    <w:name w:val="List Continue 5"/>
    <w:basedOn w:val="a1"/>
    <w:uiPriority w:val="99"/>
    <w:semiHidden/>
    <w:unhideWhenUsed/>
    <w:rsid w:val="006051CA"/>
    <w:pPr>
      <w:spacing w:after="120"/>
      <w:ind w:leftChars="1000" w:left="2400"/>
      <w:contextualSpacing/>
    </w:pPr>
  </w:style>
  <w:style w:type="paragraph" w:styleId="affffff7">
    <w:name w:val="List"/>
    <w:basedOn w:val="a1"/>
    <w:uiPriority w:val="99"/>
    <w:semiHidden/>
    <w:unhideWhenUsed/>
    <w:rsid w:val="006051CA"/>
    <w:pPr>
      <w:ind w:leftChars="200" w:left="100" w:hangingChars="200" w:hanging="200"/>
      <w:contextualSpacing/>
    </w:pPr>
  </w:style>
  <w:style w:type="paragraph" w:styleId="2f0">
    <w:name w:val="List 2"/>
    <w:basedOn w:val="a1"/>
    <w:uiPriority w:val="99"/>
    <w:semiHidden/>
    <w:unhideWhenUsed/>
    <w:rsid w:val="006051CA"/>
    <w:pPr>
      <w:ind w:leftChars="400" w:left="100" w:hangingChars="200" w:hanging="200"/>
      <w:contextualSpacing/>
    </w:pPr>
  </w:style>
  <w:style w:type="paragraph" w:styleId="3c">
    <w:name w:val="List 3"/>
    <w:basedOn w:val="a1"/>
    <w:uiPriority w:val="99"/>
    <w:semiHidden/>
    <w:unhideWhenUsed/>
    <w:rsid w:val="006051CA"/>
    <w:pPr>
      <w:ind w:leftChars="600" w:left="100" w:hangingChars="200" w:hanging="200"/>
      <w:contextualSpacing/>
    </w:pPr>
  </w:style>
  <w:style w:type="paragraph" w:styleId="46">
    <w:name w:val="List 4"/>
    <w:basedOn w:val="a1"/>
    <w:uiPriority w:val="99"/>
    <w:semiHidden/>
    <w:unhideWhenUsed/>
    <w:rsid w:val="006051CA"/>
    <w:pPr>
      <w:ind w:leftChars="800" w:left="100" w:hangingChars="200" w:hanging="200"/>
      <w:contextualSpacing/>
    </w:pPr>
  </w:style>
  <w:style w:type="paragraph" w:styleId="57">
    <w:name w:val="List 5"/>
    <w:basedOn w:val="a1"/>
    <w:uiPriority w:val="99"/>
    <w:semiHidden/>
    <w:unhideWhenUsed/>
    <w:rsid w:val="006051CA"/>
    <w:pPr>
      <w:ind w:leftChars="1000" w:left="100" w:hangingChars="200" w:hanging="200"/>
      <w:contextualSpacing/>
    </w:pPr>
  </w:style>
  <w:style w:type="paragraph" w:styleId="a">
    <w:name w:val="List Number"/>
    <w:basedOn w:val="a1"/>
    <w:uiPriority w:val="99"/>
    <w:semiHidden/>
    <w:unhideWhenUsed/>
    <w:rsid w:val="006051CA"/>
    <w:pPr>
      <w:numPr>
        <w:numId w:val="11"/>
      </w:numPr>
      <w:tabs>
        <w:tab w:val="clear" w:pos="361"/>
      </w:tabs>
      <w:ind w:leftChars="0" w:left="720" w:firstLineChars="0" w:hanging="480"/>
      <w:contextualSpacing/>
    </w:pPr>
  </w:style>
  <w:style w:type="paragraph" w:styleId="2">
    <w:name w:val="List Number 2"/>
    <w:basedOn w:val="a1"/>
    <w:uiPriority w:val="99"/>
    <w:semiHidden/>
    <w:unhideWhenUsed/>
    <w:rsid w:val="006051CA"/>
    <w:pPr>
      <w:numPr>
        <w:numId w:val="12"/>
      </w:numPr>
      <w:tabs>
        <w:tab w:val="clear" w:pos="841"/>
      </w:tabs>
      <w:ind w:leftChars="0" w:left="720" w:firstLineChars="0" w:hanging="480"/>
      <w:contextualSpacing/>
    </w:pPr>
  </w:style>
  <w:style w:type="paragraph" w:styleId="3">
    <w:name w:val="List Number 3"/>
    <w:basedOn w:val="a1"/>
    <w:uiPriority w:val="99"/>
    <w:semiHidden/>
    <w:unhideWhenUsed/>
    <w:rsid w:val="006051CA"/>
    <w:pPr>
      <w:numPr>
        <w:numId w:val="13"/>
      </w:numPr>
      <w:tabs>
        <w:tab w:val="clear" w:pos="1321"/>
      </w:tabs>
      <w:ind w:leftChars="0" w:left="720" w:firstLineChars="0" w:hanging="480"/>
      <w:contextualSpacing/>
    </w:pPr>
  </w:style>
  <w:style w:type="paragraph" w:styleId="4">
    <w:name w:val="List Number 4"/>
    <w:basedOn w:val="a1"/>
    <w:uiPriority w:val="99"/>
    <w:semiHidden/>
    <w:unhideWhenUsed/>
    <w:rsid w:val="006051CA"/>
    <w:pPr>
      <w:numPr>
        <w:numId w:val="14"/>
      </w:numPr>
      <w:tabs>
        <w:tab w:val="clear" w:pos="1801"/>
      </w:tabs>
      <w:ind w:leftChars="0" w:left="480" w:firstLineChars="0" w:hanging="480"/>
      <w:contextualSpacing/>
    </w:pPr>
  </w:style>
  <w:style w:type="paragraph" w:styleId="5">
    <w:name w:val="List Number 5"/>
    <w:basedOn w:val="a1"/>
    <w:uiPriority w:val="99"/>
    <w:semiHidden/>
    <w:unhideWhenUsed/>
    <w:rsid w:val="006051CA"/>
    <w:pPr>
      <w:numPr>
        <w:numId w:val="15"/>
      </w:numPr>
      <w:tabs>
        <w:tab w:val="clear" w:pos="2281"/>
      </w:tabs>
      <w:ind w:leftChars="0" w:left="480" w:firstLineChars="0" w:hanging="480"/>
      <w:contextualSpacing/>
    </w:pPr>
  </w:style>
  <w:style w:type="paragraph" w:styleId="a0">
    <w:name w:val="List Bullet"/>
    <w:basedOn w:val="a1"/>
    <w:uiPriority w:val="99"/>
    <w:semiHidden/>
    <w:unhideWhenUsed/>
    <w:rsid w:val="006051CA"/>
    <w:pPr>
      <w:numPr>
        <w:numId w:val="16"/>
      </w:numPr>
      <w:tabs>
        <w:tab w:val="clear" w:pos="361"/>
      </w:tabs>
      <w:ind w:leftChars="0" w:left="480" w:firstLineChars="0" w:hanging="480"/>
      <w:contextualSpacing/>
    </w:pPr>
  </w:style>
  <w:style w:type="paragraph" w:styleId="20">
    <w:name w:val="List Bullet 2"/>
    <w:basedOn w:val="a1"/>
    <w:uiPriority w:val="99"/>
    <w:semiHidden/>
    <w:unhideWhenUsed/>
    <w:rsid w:val="006051CA"/>
    <w:pPr>
      <w:numPr>
        <w:numId w:val="17"/>
      </w:numPr>
      <w:tabs>
        <w:tab w:val="clear" w:pos="841"/>
      </w:tabs>
      <w:ind w:leftChars="0" w:left="480" w:firstLineChars="0" w:hanging="480"/>
      <w:contextualSpacing/>
    </w:pPr>
  </w:style>
  <w:style w:type="paragraph" w:styleId="30">
    <w:name w:val="List Bullet 3"/>
    <w:basedOn w:val="a1"/>
    <w:uiPriority w:val="99"/>
    <w:semiHidden/>
    <w:unhideWhenUsed/>
    <w:rsid w:val="006051CA"/>
    <w:pPr>
      <w:numPr>
        <w:numId w:val="18"/>
      </w:numPr>
      <w:tabs>
        <w:tab w:val="clear" w:pos="1321"/>
        <w:tab w:val="num" w:pos="-460"/>
      </w:tabs>
      <w:ind w:leftChars="0" w:left="731" w:firstLineChars="0" w:hanging="57"/>
      <w:contextualSpacing/>
    </w:pPr>
  </w:style>
  <w:style w:type="paragraph" w:styleId="40">
    <w:name w:val="List Bullet 4"/>
    <w:basedOn w:val="a1"/>
    <w:uiPriority w:val="99"/>
    <w:semiHidden/>
    <w:unhideWhenUsed/>
    <w:rsid w:val="006051CA"/>
    <w:pPr>
      <w:numPr>
        <w:numId w:val="19"/>
      </w:numPr>
      <w:tabs>
        <w:tab w:val="clear" w:pos="1801"/>
        <w:tab w:val="num" w:pos="720"/>
      </w:tabs>
      <w:ind w:leftChars="0" w:left="720" w:firstLineChars="0" w:firstLine="0"/>
      <w:contextualSpacing/>
    </w:pPr>
  </w:style>
  <w:style w:type="paragraph" w:styleId="50">
    <w:name w:val="List Bullet 5"/>
    <w:basedOn w:val="a1"/>
    <w:uiPriority w:val="99"/>
    <w:semiHidden/>
    <w:unhideWhenUsed/>
    <w:rsid w:val="006051CA"/>
    <w:pPr>
      <w:numPr>
        <w:numId w:val="20"/>
      </w:numPr>
      <w:tabs>
        <w:tab w:val="clear" w:pos="2281"/>
      </w:tabs>
      <w:ind w:leftChars="0" w:left="675" w:firstLineChars="0" w:hanging="675"/>
      <w:contextualSpacing/>
    </w:pPr>
  </w:style>
  <w:style w:type="paragraph" w:styleId="affffff8">
    <w:name w:val="E-mail Signature"/>
    <w:basedOn w:val="a1"/>
    <w:link w:val="affffff9"/>
    <w:uiPriority w:val="99"/>
    <w:semiHidden/>
    <w:unhideWhenUsed/>
    <w:rsid w:val="006051CA"/>
  </w:style>
  <w:style w:type="character" w:customStyle="1" w:styleId="affffff9">
    <w:name w:val="電子郵件簽名 字元"/>
    <w:link w:val="affffff8"/>
    <w:uiPriority w:val="99"/>
    <w:semiHidden/>
    <w:rsid w:val="006051CA"/>
    <w:rPr>
      <w:kern w:val="2"/>
      <w:sz w:val="24"/>
      <w:szCs w:val="22"/>
    </w:rPr>
  </w:style>
  <w:style w:type="paragraph" w:styleId="affffffa">
    <w:name w:val="table of figures"/>
    <w:basedOn w:val="a1"/>
    <w:next w:val="a1"/>
    <w:uiPriority w:val="99"/>
    <w:semiHidden/>
    <w:unhideWhenUsed/>
    <w:rsid w:val="006051CA"/>
    <w:pPr>
      <w:ind w:leftChars="400" w:left="400" w:hangingChars="200" w:hanging="200"/>
    </w:pPr>
  </w:style>
  <w:style w:type="paragraph" w:styleId="affffffb">
    <w:name w:val="caption"/>
    <w:basedOn w:val="a1"/>
    <w:next w:val="a1"/>
    <w:uiPriority w:val="35"/>
    <w:semiHidden/>
    <w:unhideWhenUsed/>
    <w:qFormat/>
    <w:rsid w:val="006051CA"/>
    <w:rPr>
      <w:sz w:val="20"/>
      <w:szCs w:val="20"/>
    </w:rPr>
  </w:style>
  <w:style w:type="paragraph" w:styleId="affffffc">
    <w:name w:val="Intense Quote"/>
    <w:basedOn w:val="a1"/>
    <w:next w:val="a1"/>
    <w:link w:val="affffffd"/>
    <w:uiPriority w:val="30"/>
    <w:qFormat/>
    <w:rsid w:val="006051CA"/>
    <w:pPr>
      <w:pBdr>
        <w:top w:val="single" w:sz="4" w:space="10" w:color="5B9BD5"/>
        <w:bottom w:val="single" w:sz="4" w:space="10" w:color="5B9BD5"/>
      </w:pBdr>
      <w:spacing w:before="360" w:after="360"/>
      <w:ind w:left="864" w:right="864"/>
      <w:jc w:val="center"/>
    </w:pPr>
    <w:rPr>
      <w:i/>
      <w:iCs/>
      <w:color w:val="5B9BD5"/>
    </w:rPr>
  </w:style>
  <w:style w:type="character" w:customStyle="1" w:styleId="affffffd">
    <w:name w:val="鮮明引文 字元"/>
    <w:link w:val="affffffc"/>
    <w:uiPriority w:val="30"/>
    <w:rsid w:val="006051CA"/>
    <w:rPr>
      <w:i/>
      <w:iCs/>
      <w:color w:val="5B9BD5"/>
      <w:kern w:val="2"/>
      <w:sz w:val="24"/>
      <w:szCs w:val="22"/>
    </w:rPr>
  </w:style>
  <w:style w:type="paragraph" w:styleId="affffffe">
    <w:name w:val="Signature"/>
    <w:basedOn w:val="a1"/>
    <w:link w:val="afffffff"/>
    <w:uiPriority w:val="99"/>
    <w:semiHidden/>
    <w:unhideWhenUsed/>
    <w:rsid w:val="006051CA"/>
    <w:pPr>
      <w:ind w:leftChars="1800" w:left="100"/>
    </w:pPr>
  </w:style>
  <w:style w:type="character" w:customStyle="1" w:styleId="afffffff">
    <w:name w:val="簽名 字元"/>
    <w:link w:val="affffffe"/>
    <w:uiPriority w:val="99"/>
    <w:semiHidden/>
    <w:rsid w:val="006051CA"/>
    <w:rPr>
      <w:kern w:val="2"/>
      <w:sz w:val="24"/>
      <w:szCs w:val="22"/>
    </w:rPr>
  </w:style>
  <w:style w:type="paragraph" w:customStyle="1" w:styleId="newslist">
    <w:name w:val="newslist"/>
    <w:basedOn w:val="a1"/>
    <w:rsid w:val="003F4DFF"/>
    <w:pPr>
      <w:spacing w:before="100" w:beforeAutospacing="1" w:after="100" w:afterAutospacing="1"/>
    </w:pPr>
    <w:rPr>
      <w:rFonts w:ascii="新細明體" w:hAnsi="新細明體" w:cs="新細明體"/>
      <w:kern w:val="0"/>
      <w:szCs w:val="24"/>
    </w:rPr>
  </w:style>
  <w:style w:type="character" w:customStyle="1" w:styleId="A90">
    <w:name w:val="A9"/>
    <w:uiPriority w:val="99"/>
    <w:rsid w:val="00AC05E7"/>
    <w:rPr>
      <w:rFonts w:cs="Minion Pro"/>
      <w:color w:val="221E1F"/>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8254955">
      <w:bodyDiv w:val="1"/>
      <w:marLeft w:val="0"/>
      <w:marRight w:val="0"/>
      <w:marTop w:val="0"/>
      <w:marBottom w:val="0"/>
      <w:divBdr>
        <w:top w:val="none" w:sz="0" w:space="0" w:color="auto"/>
        <w:left w:val="none" w:sz="0" w:space="0" w:color="auto"/>
        <w:bottom w:val="none" w:sz="0" w:space="0" w:color="auto"/>
        <w:right w:val="none" w:sz="0" w:space="0" w:color="auto"/>
      </w:divBdr>
    </w:div>
    <w:div w:id="183981163">
      <w:bodyDiv w:val="1"/>
      <w:marLeft w:val="0"/>
      <w:marRight w:val="0"/>
      <w:marTop w:val="0"/>
      <w:marBottom w:val="0"/>
      <w:divBdr>
        <w:top w:val="none" w:sz="0" w:space="0" w:color="auto"/>
        <w:left w:val="none" w:sz="0" w:space="0" w:color="auto"/>
        <w:bottom w:val="none" w:sz="0" w:space="0" w:color="auto"/>
        <w:right w:val="none" w:sz="0" w:space="0" w:color="auto"/>
      </w:divBdr>
    </w:div>
    <w:div w:id="214243204">
      <w:bodyDiv w:val="1"/>
      <w:marLeft w:val="0"/>
      <w:marRight w:val="0"/>
      <w:marTop w:val="0"/>
      <w:marBottom w:val="0"/>
      <w:divBdr>
        <w:top w:val="none" w:sz="0" w:space="0" w:color="auto"/>
        <w:left w:val="none" w:sz="0" w:space="0" w:color="auto"/>
        <w:bottom w:val="none" w:sz="0" w:space="0" w:color="auto"/>
        <w:right w:val="none" w:sz="0" w:space="0" w:color="auto"/>
      </w:divBdr>
    </w:div>
    <w:div w:id="224686851">
      <w:bodyDiv w:val="1"/>
      <w:marLeft w:val="0"/>
      <w:marRight w:val="0"/>
      <w:marTop w:val="0"/>
      <w:marBottom w:val="0"/>
      <w:divBdr>
        <w:top w:val="none" w:sz="0" w:space="0" w:color="auto"/>
        <w:left w:val="none" w:sz="0" w:space="0" w:color="auto"/>
        <w:bottom w:val="none" w:sz="0" w:space="0" w:color="auto"/>
        <w:right w:val="none" w:sz="0" w:space="0" w:color="auto"/>
      </w:divBdr>
    </w:div>
    <w:div w:id="403259389">
      <w:bodyDiv w:val="1"/>
      <w:marLeft w:val="0"/>
      <w:marRight w:val="0"/>
      <w:marTop w:val="0"/>
      <w:marBottom w:val="0"/>
      <w:divBdr>
        <w:top w:val="none" w:sz="0" w:space="0" w:color="auto"/>
        <w:left w:val="none" w:sz="0" w:space="0" w:color="auto"/>
        <w:bottom w:val="none" w:sz="0" w:space="0" w:color="auto"/>
        <w:right w:val="none" w:sz="0" w:space="0" w:color="auto"/>
      </w:divBdr>
    </w:div>
    <w:div w:id="704449450">
      <w:bodyDiv w:val="1"/>
      <w:marLeft w:val="0"/>
      <w:marRight w:val="0"/>
      <w:marTop w:val="0"/>
      <w:marBottom w:val="0"/>
      <w:divBdr>
        <w:top w:val="none" w:sz="0" w:space="0" w:color="auto"/>
        <w:left w:val="none" w:sz="0" w:space="0" w:color="auto"/>
        <w:bottom w:val="none" w:sz="0" w:space="0" w:color="auto"/>
        <w:right w:val="none" w:sz="0" w:space="0" w:color="auto"/>
      </w:divBdr>
    </w:div>
    <w:div w:id="783160005">
      <w:bodyDiv w:val="1"/>
      <w:marLeft w:val="0"/>
      <w:marRight w:val="0"/>
      <w:marTop w:val="0"/>
      <w:marBottom w:val="0"/>
      <w:divBdr>
        <w:top w:val="none" w:sz="0" w:space="0" w:color="auto"/>
        <w:left w:val="none" w:sz="0" w:space="0" w:color="auto"/>
        <w:bottom w:val="none" w:sz="0" w:space="0" w:color="auto"/>
        <w:right w:val="none" w:sz="0" w:space="0" w:color="auto"/>
      </w:divBdr>
    </w:div>
    <w:div w:id="831260497">
      <w:bodyDiv w:val="1"/>
      <w:marLeft w:val="0"/>
      <w:marRight w:val="0"/>
      <w:marTop w:val="0"/>
      <w:marBottom w:val="0"/>
      <w:divBdr>
        <w:top w:val="none" w:sz="0" w:space="0" w:color="auto"/>
        <w:left w:val="none" w:sz="0" w:space="0" w:color="auto"/>
        <w:bottom w:val="none" w:sz="0" w:space="0" w:color="auto"/>
        <w:right w:val="none" w:sz="0" w:space="0" w:color="auto"/>
      </w:divBdr>
    </w:div>
    <w:div w:id="851531242">
      <w:bodyDiv w:val="1"/>
      <w:marLeft w:val="79"/>
      <w:marRight w:val="79"/>
      <w:marTop w:val="79"/>
      <w:marBottom w:val="79"/>
      <w:divBdr>
        <w:top w:val="none" w:sz="0" w:space="0" w:color="auto"/>
        <w:left w:val="none" w:sz="0" w:space="0" w:color="auto"/>
        <w:bottom w:val="none" w:sz="0" w:space="0" w:color="auto"/>
        <w:right w:val="none" w:sz="0" w:space="0" w:color="auto"/>
      </w:divBdr>
      <w:divsChild>
        <w:div w:id="1545480173">
          <w:marLeft w:val="0"/>
          <w:marRight w:val="0"/>
          <w:marTop w:val="0"/>
          <w:marBottom w:val="0"/>
          <w:divBdr>
            <w:top w:val="none" w:sz="0" w:space="0" w:color="auto"/>
            <w:left w:val="none" w:sz="0" w:space="0" w:color="auto"/>
            <w:bottom w:val="none" w:sz="0" w:space="0" w:color="auto"/>
            <w:right w:val="none" w:sz="0" w:space="0" w:color="auto"/>
          </w:divBdr>
          <w:divsChild>
            <w:div w:id="806049156">
              <w:marLeft w:val="0"/>
              <w:marRight w:val="0"/>
              <w:marTop w:val="0"/>
              <w:marBottom w:val="0"/>
              <w:divBdr>
                <w:top w:val="none" w:sz="0" w:space="0" w:color="auto"/>
                <w:left w:val="none" w:sz="0" w:space="0" w:color="auto"/>
                <w:bottom w:val="none" w:sz="0" w:space="0" w:color="auto"/>
                <w:right w:val="none" w:sz="0" w:space="0" w:color="auto"/>
              </w:divBdr>
              <w:divsChild>
                <w:div w:id="194852952">
                  <w:marLeft w:val="0"/>
                  <w:marRight w:val="0"/>
                  <w:marTop w:val="0"/>
                  <w:marBottom w:val="0"/>
                  <w:divBdr>
                    <w:top w:val="none" w:sz="0" w:space="0" w:color="auto"/>
                    <w:left w:val="none" w:sz="0" w:space="0" w:color="auto"/>
                    <w:bottom w:val="none" w:sz="0" w:space="0" w:color="auto"/>
                    <w:right w:val="none" w:sz="0" w:space="0" w:color="auto"/>
                  </w:divBdr>
                </w:div>
                <w:div w:id="1418165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3270017">
      <w:bodyDiv w:val="1"/>
      <w:marLeft w:val="0"/>
      <w:marRight w:val="0"/>
      <w:marTop w:val="0"/>
      <w:marBottom w:val="0"/>
      <w:divBdr>
        <w:top w:val="none" w:sz="0" w:space="0" w:color="auto"/>
        <w:left w:val="none" w:sz="0" w:space="0" w:color="auto"/>
        <w:bottom w:val="none" w:sz="0" w:space="0" w:color="auto"/>
        <w:right w:val="none" w:sz="0" w:space="0" w:color="auto"/>
      </w:divBdr>
    </w:div>
    <w:div w:id="986283468">
      <w:bodyDiv w:val="1"/>
      <w:marLeft w:val="0"/>
      <w:marRight w:val="0"/>
      <w:marTop w:val="0"/>
      <w:marBottom w:val="0"/>
      <w:divBdr>
        <w:top w:val="none" w:sz="0" w:space="0" w:color="auto"/>
        <w:left w:val="none" w:sz="0" w:space="0" w:color="auto"/>
        <w:bottom w:val="none" w:sz="0" w:space="0" w:color="auto"/>
        <w:right w:val="none" w:sz="0" w:space="0" w:color="auto"/>
      </w:divBdr>
    </w:div>
    <w:div w:id="1364481179">
      <w:bodyDiv w:val="1"/>
      <w:marLeft w:val="0"/>
      <w:marRight w:val="0"/>
      <w:marTop w:val="0"/>
      <w:marBottom w:val="0"/>
      <w:divBdr>
        <w:top w:val="none" w:sz="0" w:space="0" w:color="auto"/>
        <w:left w:val="none" w:sz="0" w:space="0" w:color="auto"/>
        <w:bottom w:val="none" w:sz="0" w:space="0" w:color="auto"/>
        <w:right w:val="none" w:sz="0" w:space="0" w:color="auto"/>
      </w:divBdr>
    </w:div>
    <w:div w:id="21374076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yperlink" Target="http://www.mcdoa.org.uk/News_Archive_23.htm" TargetMode="External"/><Relationship Id="rId10" Type="http://schemas.openxmlformats.org/officeDocument/2006/relationships/image" Target="media/image2.jpe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CD43F739-05C6-4A0C-BC6A-CA44E6F0B4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3987</Words>
  <Characters>22729</Characters>
  <Application>Microsoft Office Word</Application>
  <DocSecurity>0</DocSecurity>
  <Lines>189</Lines>
  <Paragraphs>53</Paragraphs>
  <ScaleCrop>false</ScaleCrop>
  <Company>周維強辦公室</Company>
  <LinksUpToDate>false</LinksUpToDate>
  <CharactersWithSpaces>26663</CharactersWithSpaces>
  <SharedDoc>false</SharedDoc>
  <HLinks>
    <vt:vector size="30" baseType="variant">
      <vt:variant>
        <vt:i4>1572960</vt:i4>
      </vt:variant>
      <vt:variant>
        <vt:i4>87</vt:i4>
      </vt:variant>
      <vt:variant>
        <vt:i4>0</vt:i4>
      </vt:variant>
      <vt:variant>
        <vt:i4>5</vt:i4>
      </vt:variant>
      <vt:variant>
        <vt:lpwstr>http://www4.isu.edu.tw/sites/chsas_taipei/index.html</vt:lpwstr>
      </vt:variant>
      <vt:variant>
        <vt:lpwstr/>
      </vt:variant>
      <vt:variant>
        <vt:i4>3473473</vt:i4>
      </vt:variant>
      <vt:variant>
        <vt:i4>84</vt:i4>
      </vt:variant>
      <vt:variant>
        <vt:i4>0</vt:i4>
      </vt:variant>
      <vt:variant>
        <vt:i4>5</vt:i4>
      </vt:variant>
      <vt:variant>
        <vt:lpwstr>http://en.wikipedia.org/wiki/Avro_Lincoln</vt:lpwstr>
      </vt:variant>
      <vt:variant>
        <vt:lpwstr/>
      </vt:variant>
      <vt:variant>
        <vt:i4>4522021</vt:i4>
      </vt:variant>
      <vt:variant>
        <vt:i4>81</vt:i4>
      </vt:variant>
      <vt:variant>
        <vt:i4>0</vt:i4>
      </vt:variant>
      <vt:variant>
        <vt:i4>5</vt:i4>
      </vt:variant>
      <vt:variant>
        <vt:lpwstr>http://en.wikipedia.org/wiki/Ernest_Shackleton</vt:lpwstr>
      </vt:variant>
      <vt:variant>
        <vt:lpwstr/>
      </vt:variant>
      <vt:variant>
        <vt:i4>7536686</vt:i4>
      </vt:variant>
      <vt:variant>
        <vt:i4>78</vt:i4>
      </vt:variant>
      <vt:variant>
        <vt:i4>0</vt:i4>
      </vt:variant>
      <vt:variant>
        <vt:i4>5</vt:i4>
      </vt:variant>
      <vt:variant>
        <vt:lpwstr>http://zh.wikipedia.org/wiki/%E9%81%8B%E6%B2%B3</vt:lpwstr>
      </vt:variant>
      <vt:variant>
        <vt:lpwstr/>
      </vt:variant>
      <vt:variant>
        <vt:i4>6357099</vt:i4>
      </vt:variant>
      <vt:variant>
        <vt:i4>75</vt:i4>
      </vt:variant>
      <vt:variant>
        <vt:i4>0</vt:i4>
      </vt:variant>
      <vt:variant>
        <vt:i4>5</vt:i4>
      </vt:variant>
      <vt:variant>
        <vt:lpwstr>http://www.mcdoa.org.uk/News_Archive_23.htm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黃宇暘</dc:creator>
  <cp:lastModifiedBy>hung</cp:lastModifiedBy>
  <cp:revision>4</cp:revision>
  <cp:lastPrinted>2015-12-19T06:20:00Z</cp:lastPrinted>
  <dcterms:created xsi:type="dcterms:W3CDTF">2017-02-05T11:05:00Z</dcterms:created>
  <dcterms:modified xsi:type="dcterms:W3CDTF">2017-02-05T11:07:00Z</dcterms:modified>
</cp:coreProperties>
</file>